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0F2" w:rsidRPr="002270F2" w:rsidRDefault="002270F2" w:rsidP="002270F2">
      <w:pPr>
        <w:spacing w:after="430" w:line="559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54"/>
          <w:szCs w:val="54"/>
          <w:lang w:eastAsia="ru-RU"/>
        </w:rPr>
      </w:pPr>
      <w:r w:rsidRPr="002270F2">
        <w:rPr>
          <w:rFonts w:ascii="Arial" w:eastAsia="Times New Roman" w:hAnsi="Arial" w:cs="Arial"/>
          <w:b/>
          <w:bCs/>
          <w:color w:val="005EA5"/>
          <w:kern w:val="36"/>
          <w:sz w:val="54"/>
          <w:szCs w:val="54"/>
          <w:lang w:eastAsia="ru-RU"/>
        </w:rPr>
        <w:t xml:space="preserve">Приказ </w:t>
      </w:r>
      <w:proofErr w:type="spellStart"/>
      <w:r w:rsidRPr="002270F2">
        <w:rPr>
          <w:rFonts w:ascii="Arial" w:eastAsia="Times New Roman" w:hAnsi="Arial" w:cs="Arial"/>
          <w:b/>
          <w:bCs/>
          <w:color w:val="005EA5"/>
          <w:kern w:val="36"/>
          <w:sz w:val="54"/>
          <w:szCs w:val="54"/>
          <w:lang w:eastAsia="ru-RU"/>
        </w:rPr>
        <w:t>Минздравсоцразвития</w:t>
      </w:r>
      <w:proofErr w:type="spellEnd"/>
      <w:r w:rsidRPr="002270F2">
        <w:rPr>
          <w:rFonts w:ascii="Arial" w:eastAsia="Times New Roman" w:hAnsi="Arial" w:cs="Arial"/>
          <w:b/>
          <w:bCs/>
          <w:color w:val="005EA5"/>
          <w:kern w:val="36"/>
          <w:sz w:val="54"/>
          <w:szCs w:val="54"/>
          <w:lang w:eastAsia="ru-RU"/>
        </w:rPr>
        <w:t xml:space="preserve"> России N 213н, </w:t>
      </w:r>
      <w:proofErr w:type="spellStart"/>
      <w:r w:rsidRPr="002270F2">
        <w:rPr>
          <w:rFonts w:ascii="Arial" w:eastAsia="Times New Roman" w:hAnsi="Arial" w:cs="Arial"/>
          <w:b/>
          <w:bCs/>
          <w:color w:val="005EA5"/>
          <w:kern w:val="36"/>
          <w:sz w:val="54"/>
          <w:szCs w:val="54"/>
          <w:lang w:eastAsia="ru-RU"/>
        </w:rPr>
        <w:t>Минобрнауки</w:t>
      </w:r>
      <w:proofErr w:type="spellEnd"/>
      <w:r w:rsidRPr="002270F2">
        <w:rPr>
          <w:rFonts w:ascii="Arial" w:eastAsia="Times New Roman" w:hAnsi="Arial" w:cs="Arial"/>
          <w:b/>
          <w:bCs/>
          <w:color w:val="005EA5"/>
          <w:kern w:val="36"/>
          <w:sz w:val="54"/>
          <w:szCs w:val="54"/>
          <w:lang w:eastAsia="ru-RU"/>
        </w:rPr>
        <w:t xml:space="preserve"> России N 178 от 11.03.2012 "Об утверждении методических рекомендаций по организации питания обучающихся и воспитанников образовательных учреждений"</w:t>
      </w:r>
    </w:p>
    <w:p w:rsidR="002270F2" w:rsidRPr="002270F2" w:rsidRDefault="002270F2" w:rsidP="002270F2">
      <w:pPr>
        <w:spacing w:after="0" w:line="473" w:lineRule="atLeast"/>
        <w:jc w:val="center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0" w:name="100001"/>
      <w:bookmarkEnd w:id="0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МИНИСТЕРСТВО ЗДРАВООХРАНЕНИЯ И СОЦИАЛЬНОГО РАЗВИТИЯ</w:t>
      </w:r>
    </w:p>
    <w:p w:rsidR="002270F2" w:rsidRPr="002270F2" w:rsidRDefault="002270F2" w:rsidP="002270F2">
      <w:pPr>
        <w:spacing w:after="258" w:line="473" w:lineRule="atLeast"/>
        <w:jc w:val="center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РОССИЙСКОЙ ФЕДЕРАЦИИ</w:t>
      </w:r>
    </w:p>
    <w:p w:rsidR="002270F2" w:rsidRPr="002270F2" w:rsidRDefault="002270F2" w:rsidP="002270F2">
      <w:pPr>
        <w:spacing w:after="258" w:line="473" w:lineRule="atLeast"/>
        <w:jc w:val="center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N 213н</w:t>
      </w:r>
    </w:p>
    <w:p w:rsidR="002270F2" w:rsidRPr="002270F2" w:rsidRDefault="002270F2" w:rsidP="002270F2">
      <w:pPr>
        <w:spacing w:after="0" w:line="473" w:lineRule="atLeast"/>
        <w:jc w:val="center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" w:name="100002"/>
      <w:bookmarkEnd w:id="1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МИНИСТЕРСТВО ОБРАЗОВАНИЯ И НАУКИ РОССИЙСКОЙ ФЕДЕРАЦИИ</w:t>
      </w:r>
    </w:p>
    <w:p w:rsidR="002270F2" w:rsidRPr="002270F2" w:rsidRDefault="002270F2" w:rsidP="002270F2">
      <w:pPr>
        <w:spacing w:after="258" w:line="473" w:lineRule="atLeast"/>
        <w:jc w:val="center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N 178</w:t>
      </w:r>
    </w:p>
    <w:p w:rsidR="002270F2" w:rsidRPr="002270F2" w:rsidRDefault="002270F2" w:rsidP="002270F2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bookmarkStart w:id="2" w:name="100003"/>
      <w:bookmarkEnd w:id="2"/>
      <w:r w:rsidRPr="002270F2">
        <w:rPr>
          <w:rFonts w:ascii="Times New Roman" w:hAnsi="Times New Roman" w:cs="Times New Roman"/>
          <w:sz w:val="24"/>
          <w:lang w:eastAsia="ru-RU"/>
        </w:rPr>
        <w:t>ПРИКАЗ</w:t>
      </w:r>
    </w:p>
    <w:p w:rsidR="002270F2" w:rsidRPr="002270F2" w:rsidRDefault="002270F2" w:rsidP="002270F2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r w:rsidRPr="002270F2">
        <w:rPr>
          <w:rFonts w:ascii="Times New Roman" w:hAnsi="Times New Roman" w:cs="Times New Roman"/>
          <w:sz w:val="24"/>
          <w:lang w:eastAsia="ru-RU"/>
        </w:rPr>
        <w:t>от 11 марта 2012 года</w:t>
      </w:r>
    </w:p>
    <w:p w:rsidR="002270F2" w:rsidRPr="002270F2" w:rsidRDefault="002270F2" w:rsidP="002270F2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bookmarkStart w:id="3" w:name="100004"/>
      <w:bookmarkEnd w:id="3"/>
      <w:r w:rsidRPr="002270F2">
        <w:rPr>
          <w:rFonts w:ascii="Times New Roman" w:hAnsi="Times New Roman" w:cs="Times New Roman"/>
          <w:sz w:val="24"/>
          <w:lang w:eastAsia="ru-RU"/>
        </w:rPr>
        <w:t>ОБ УТВЕРЖДЕНИИ МЕТОДИЧЕСКИХ РЕКОМЕНДАЦИЙ</w:t>
      </w:r>
    </w:p>
    <w:p w:rsidR="002270F2" w:rsidRPr="002270F2" w:rsidRDefault="002270F2" w:rsidP="002270F2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r w:rsidRPr="002270F2">
        <w:rPr>
          <w:rFonts w:ascii="Times New Roman" w:hAnsi="Times New Roman" w:cs="Times New Roman"/>
          <w:sz w:val="24"/>
          <w:lang w:eastAsia="ru-RU"/>
        </w:rPr>
        <w:t>ПО ОРГАНИЗАЦИИ ПИТАНИЯ ОБУЧАЮЩИХСЯ И ВОСПИТАННИКОВ</w:t>
      </w:r>
    </w:p>
    <w:p w:rsidR="002270F2" w:rsidRPr="002270F2" w:rsidRDefault="002270F2" w:rsidP="002270F2">
      <w:pPr>
        <w:pStyle w:val="a4"/>
        <w:jc w:val="center"/>
        <w:rPr>
          <w:rFonts w:ascii="Times New Roman" w:hAnsi="Times New Roman" w:cs="Times New Roman"/>
          <w:sz w:val="24"/>
          <w:lang w:eastAsia="ru-RU"/>
        </w:rPr>
      </w:pPr>
      <w:r w:rsidRPr="002270F2">
        <w:rPr>
          <w:rFonts w:ascii="Times New Roman" w:hAnsi="Times New Roman" w:cs="Times New Roman"/>
          <w:sz w:val="24"/>
          <w:lang w:eastAsia="ru-RU"/>
        </w:rPr>
        <w:t>ОБРАЗОВАТЕЛЬНЫХ УЧРЕЖДЕНИЙ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" w:name="100005"/>
      <w:bookmarkEnd w:id="4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Во исполнение пункта 1в перечня поручений Президента Российской Федерации по итогам заседания президиума Государственного совета Российской Федерации и Комиссии при Президенте Российской Федерации по реализации приоритетных национальных проектов и демографической политике от 30 мая 2011 г. приказываем: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" w:name="100006"/>
      <w:bookmarkEnd w:id="5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1. Утвердить прилагаемые методические </w:t>
      </w:r>
      <w:hyperlink r:id="rId4" w:anchor="100013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рекомендации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по организации питания обучающихся и воспитанников в образовательных учреждениях (далее - рекомендации).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" w:name="100007"/>
      <w:bookmarkEnd w:id="6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2. Рекомендовать: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" w:name="100008"/>
      <w:bookmarkEnd w:id="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Министерству образования и науки Российской Федерации, Федеральной службе по надзору в сфере защиты прав потребителей и благополучия населения совместно с органами исполнительной власти субъектов Российской Федерации, осуществляющими управление в сфере образования, обеспечить проведение ежегодного всероссийского мониторинга организации школьного питания;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" w:name="100009"/>
      <w:bookmarkEnd w:id="8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органам исполнительной власти субъектов Российской Федерации, осуществляющим управление в сфере образования, довести </w:t>
      </w:r>
      <w:hyperlink r:id="rId5" w:anchor="100013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рекомендации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до сведения государственных образовательных учреждений субъектов Российской Федерации и муниципальных образовательных учреждений.</w:t>
      </w:r>
    </w:p>
    <w:p w:rsidR="002270F2" w:rsidRPr="002270F2" w:rsidRDefault="002270F2" w:rsidP="002270F2">
      <w:pPr>
        <w:spacing w:after="0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9" w:name="100010"/>
      <w:bookmarkEnd w:id="9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Министр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здравоохранения и социального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развития Российской Федерации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Т.А.ГОЛИКОВА</w:t>
      </w:r>
    </w:p>
    <w:p w:rsidR="002270F2" w:rsidRPr="002270F2" w:rsidRDefault="002270F2" w:rsidP="002270F2">
      <w:pPr>
        <w:spacing w:after="0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0" w:name="100011"/>
      <w:bookmarkEnd w:id="10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Министр образования и науки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Российской Федерации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А.А.ФУРСЕНКО</w:t>
      </w:r>
    </w:p>
    <w:p w:rsidR="002270F2" w:rsidRPr="002270F2" w:rsidRDefault="002270F2" w:rsidP="00227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270F2" w:rsidRPr="002270F2" w:rsidRDefault="002270F2" w:rsidP="00227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270F2" w:rsidRPr="002270F2" w:rsidRDefault="002270F2" w:rsidP="002270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2270F2" w:rsidRPr="002270F2" w:rsidRDefault="002270F2" w:rsidP="002270F2">
      <w:pPr>
        <w:spacing w:after="0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1" w:name="100012"/>
      <w:bookmarkEnd w:id="11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Утверждены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приказом Министерства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здравоохранения и социального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развития Российской Федерации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и Министерства образования и науки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Российской Федерации</w:t>
      </w:r>
    </w:p>
    <w:p w:rsidR="002270F2" w:rsidRPr="002270F2" w:rsidRDefault="002270F2" w:rsidP="002270F2">
      <w:pPr>
        <w:spacing w:after="258" w:line="473" w:lineRule="atLeast"/>
        <w:jc w:val="right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от 11 марта 2012 г. N 213н/178</w:t>
      </w:r>
    </w:p>
    <w:p w:rsidR="002270F2" w:rsidRPr="002270F2" w:rsidRDefault="002270F2" w:rsidP="002270F2">
      <w:pPr>
        <w:spacing w:after="0" w:line="473" w:lineRule="atLeast"/>
        <w:jc w:val="center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2" w:name="100013"/>
      <w:bookmarkEnd w:id="12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МЕТОДИЧЕСКИЕ РЕКОМЕНДАЦИИ</w:t>
      </w:r>
    </w:p>
    <w:p w:rsidR="002270F2" w:rsidRPr="002270F2" w:rsidRDefault="002270F2" w:rsidP="002270F2">
      <w:pPr>
        <w:spacing w:after="258" w:line="473" w:lineRule="atLeast"/>
        <w:jc w:val="center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ПО ОРГАНИЗАЦИИ ПИТАНИЯ ОБУЧАЮЩИХСЯ И ВОСПИТАННИКОВ</w:t>
      </w:r>
    </w:p>
    <w:p w:rsidR="002270F2" w:rsidRPr="002270F2" w:rsidRDefault="002270F2" w:rsidP="002270F2">
      <w:pPr>
        <w:spacing w:after="258" w:line="473" w:lineRule="atLeast"/>
        <w:jc w:val="center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ОБРАЗОВАТЕЛЬНЫХ УЧРЕЖДЕНИЙ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3" w:name="100014"/>
      <w:bookmarkEnd w:id="13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1. Настоящие методические рекомендации разработаны в целях совершенствования организации питания обучающихся и воспитанников образовательных учреждений.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4" w:name="100015"/>
      <w:bookmarkEnd w:id="14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2. При организации питания обучающихся и воспитанников образовательных учреждений соблюдаются требования, установленные: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5" w:name="100016"/>
      <w:bookmarkEnd w:id="15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техническим </w:t>
      </w:r>
      <w:hyperlink r:id="rId6" w:anchor="100048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регламентом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Таможенного союза "О безопасности пищевой продукции", принятым решением Комиссии Таможенного союза от 9 декабря 2011 г. N 880 (далее - технический регламент о безопасности пищевой продукции);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6" w:name="100017"/>
      <w:bookmarkEnd w:id="16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техническим </w:t>
      </w:r>
      <w:hyperlink r:id="rId7" w:anchor="100028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регламентом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Таможенного союза на соковую продукцию из фруктов и овощей, принятым решением Комиссии Таможенного союза от 9 декабря 2011 г. N 882 (далее - технический регламент на соковую продукцию из фруктов и овощей);</w:t>
      </w:r>
      <w:proofErr w:type="gramEnd"/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7" w:name="100018"/>
      <w:bookmarkEnd w:id="1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техническим </w:t>
      </w:r>
      <w:hyperlink r:id="rId8" w:anchor="100030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регламентом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Таможенного союза на масложировую продукцию, принятым Решением Комиссии Таможенного союза от 23 сентября 2011 г. N 883 (далее - технический регламент на масложировую продукцию);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8" w:name="100019"/>
      <w:bookmarkEnd w:id="18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техническим </w:t>
      </w:r>
      <w:hyperlink r:id="rId9" w:anchor="100022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регламентом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Таможенного союза "О безопасности продукции, предназначенной для детей и подростков", принятым решением Комиссии Таможенного союза от 23 сентября 2011 г. N 797;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19" w:name="100020"/>
      <w:bookmarkEnd w:id="19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Едиными санитарно-эпидемиологическими и гигиеническими </w:t>
      </w:r>
      <w:hyperlink r:id="rId10" w:anchor="100314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требованиями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к товарам, подлежащим санитарно-эпидемиологическому надзору (контролю), принятыми решением Комиссии Таможенного союза от 28 мая 2010 г. N 299 (далее - Единые требования);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20" w:name="100021"/>
      <w:bookmarkEnd w:id="20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Федеральным </w:t>
      </w:r>
      <w:hyperlink r:id="rId11" w:anchor="100139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законом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от 30 марта 1999 г. N 52-ФЗ "О санитарно-эпидемиологическом благополучии населения" (Собрание законодательства Российской Федерации, 1999, N 14, ст. 1650; 2002, N 1, ст. 2; 2003, N 2, ст. 167; N 27, ст. 2700; 2004, N 35, ст. 3607; 2005, N 19, ст. 1752; 2006, N 1, ст. 10;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N 52, ст. 5498; 2007, N 1, ст. 21, ст. 29; N 27, ст. 3213; N 46, ст. 5554; N 49, ст. 6070; 2008, N 29, ст. 3418; N 30, ст. 3616; 2009, N 1, ст. 17; 2010, N 40, ст. 4969; 2011, N 1, ст. 6; N 30, ст. 4563, ст. 4590, ст. 4591, ст. 4596;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N 50, ст. 7359);</w:t>
      </w:r>
      <w:proofErr w:type="gramEnd"/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21" w:name="100022"/>
      <w:bookmarkEnd w:id="21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Федеральным </w:t>
      </w:r>
      <w:hyperlink r:id="rId12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законом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от 2 января 2000 г. N 29-ФЗ "О качестве и безопасности пищевых продуктов" (Собрание законодательства Российской Федерации, 2000, N 2, ст. 150; 2002, N 1, ст. 2; 2003, N 2, ст. 167; N 27, ст. 2700; 2004, N 35, ст. 3607; 2005, N 19, ст. 1752; N 50, ст. 5242;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2006, N 1, ст. 10; N 14, ст. 1458; 2007, N 1, ст. 29; 2008, N 30, ст. 3616; 2009, N 1, ст. 17; 2011, N 1, ст. 6; N 30, ст. 4590, 4596);</w:t>
      </w:r>
      <w:proofErr w:type="gramEnd"/>
    </w:p>
    <w:bookmarkStart w:id="22" w:name="100023"/>
    <w:bookmarkEnd w:id="22"/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"https://legalacts.ru/doc/zakon-rf-ot-10071992-n-3266-1-s/" \l "000133"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proofErr w:type="gramStart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Законом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Российской Федерации от 10 июля 1992 г. N 3266-1 "Об образовании" (Собрание законодательства Российской Федерации, 1996, N 3, ст. 150; 1997, N 47, ст. 5341; 2000, N 30, ст. 3120; N 33, ст. 3348; 2002, N 26, ст. 2517; N 30, ст. 3029; 2003, N 2, ст. 163; N 28, ст. 2892;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2004, N 10, ст. 835; N 27, ст. 2714; N 35, ст. 3607; 2005,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N 19, ст. 1752; N 30, ст. 3103, 3111; 2006, N 1, ст. 10; N 12, ст. 1235; N 45, ст. 4627; N 50, ст. 5285; 2007, N 1, ст. 21; N 2, ст. 360; N 7, ст. 834, ст. 838;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N 17, ст. 1932; N 27, ст. 3213, ст. 3215; N 30, ст. 3808; N 43, ст. 5084; N 44, ст. 5280; N 49, ст. 6068, 6069, 6070, 6074; 2008, N 9, ст. 813; N 17, ст. 1757; N 30, ст. 3616; N 44, ст. 4986; N 52, ст. 6236, ст. 6241;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2009, N 7, ст. 786, 787; N 29, ст. 3585; N 46, ст. 5419; N 51, ст. 6158; N 52, ст. 6405, ст. 6441; 2010, N 19, ст. 2291; N 25, ст. 3072; N 31, ст. 4184; N 40, ст. 4969; N 46, ст. 5918; N 50, ст. 6595; 2011, N 1, ст. 51;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N 6, ст. 793; N 23, ст. 3261; N 25, ст. 3537, 3538; N 27, ст. 3871, ст. 3880; N 30, ст. 4590; N 46, ст. 6408; N 47, ст. 6608; N 49, ст. 7061, 7063; 2012, N 10, ст. 1159);</w:t>
      </w:r>
      <w:proofErr w:type="gramEnd"/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23" w:name="100024"/>
      <w:bookmarkEnd w:id="23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санитарно-эпидемиологическими правилами и нормативам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"https://legalacts.ru/doc/postanovlenie-glavnogo-gosudarstvennogo-sanitarnogo-vracha-rf-ot-19012005-n/" \l "100015"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2.3.2.1940-05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 "Организация детского питания", утвержденными постановлением Главного государственного санитарного врача Российской Федерации от 19 января 2005 г. N 3 (зарегистрированы Министерством юстиции Российской Федерации 3 февраля 2005 г. N 6295) (далее -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2.3.2.1940-05), с изменениями, внесенными постановлением Главного государственного санитарного врача Российской Федерации от 27 июня 2008 г. N 42 (зарегистрировано Министерством юстиции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Российской Федерации 15 июля 2008 г. N 11967);</w:t>
      </w:r>
      <w:proofErr w:type="gramEnd"/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24" w:name="100025"/>
      <w:bookmarkEnd w:id="24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санитарно-эпидемиологическими правилами и нормативами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"https://legalacts.ru/doc/postanovlenie-glavnogo-gosudarstvennogo-sanitarnogo-vracha-rf-ot-23072008-n/" \l "100015"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2.4.5.2409-08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 "Санитарно-гигиенические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образования", утвержденными постановлением Главного государственного санитарного врача Российской Федерации от 23 июля 2008 г. N 45 (зарегистрировано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 xml:space="preserve">Министерством юстиции Российской Федерации 7 августа 2008 г. N 12085) (далее -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2.4.5.2409-08);</w:t>
      </w:r>
      <w:proofErr w:type="gramEnd"/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25" w:name="100026"/>
      <w:bookmarkEnd w:id="25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санитарно-эпидемиологическими правилами и нормативами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"https://legalacts.ru/doc/postanovlenie-glavnogo-gosudarstvennogo-sanitarnogo-vracha-rf-ot-22072010-n/" \l "100624"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2.4.1.2660-10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 "Санитарно-эпидемиологические требования к устройству, содержанию и организации режима работы в дошкольных организациях", утвержденными постановлением Главного государственного санитарного врача Российской Федерации от 22 июля 2010 г. N 91 (зарегистрированы Министерством юстиции Российской Федерации 27 августа 2010 г. N 18267) (далее -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2.4.1.2660-10), с изменениями, внесенными постановлением Главного государственного санитарного врача Российской Федерации от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20 декабря 2010 г. N 164 (зарегистрировано Министерством юстиции Российской Федерации 22 декабря 2010 г. N 19342);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26" w:name="100027"/>
      <w:bookmarkEnd w:id="26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санитарно-эпидемиологическими правилами и нормативами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"https://legalacts.ru/doc/postanovlenie-glavnogo-gosudarstvennogo-sanitarnogo-vracha-rf-ot-14112001-n/" \l "100014"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2.3.2.1078-01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 "Гигиенические требования безопасности и пищевой ценности пищевых продуктов", утвержденными постановлением Главного государственного санитарного врача Российской Федерации от 14 ноября 2001 г. N 36 (зарегистрировано Министерством юстиции Российской Федерации 22 марта 2002 г. N 3326) (далее -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2.3.2.1078-01), с изменениями, внесенными постановлениями Главного государственного санитарного врача Российской Федерации от 15 апреля 2003 г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.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N 41 (зарегистрировано Министерством юстиции Российской Федерации 29 мая 2003 г. N 4603), от 25 июня 2007 г. N 42 (зарегистрировано Министерством юстиции Российской Федерации 16 июля 2007 г. N 9852), от 18 февраля 2008 г. N 13 (зарегистрировано Министерством юстиции Российской Федерации 11 марта 2008 г. N 11311), от 5 марта 2008 г. N 17 (зарегистрировано Министерством юстиции Российской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Федерации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3 апреля 2008 г. N 11465), от 21 апреля 2008 г. N 26 (зарегистрировано Министерством юстиции Российской Федерации 23 мая 2008 г. N 11741), от 23 мая 2008 г. N 30 (зарегистрировано Министерством юстиции Российской Федерации 6 июня 2008 г. N 11805), от 16 июля 2008 г. N 43 (зарегистрировано Министерством юстиции Российской Федерации 31 июля 2008 г. N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12059), от 1 октября 2008 г. N 56 (зарегистрировано Министерством юстиции Российской Федерации 2 октября 2008 г. N 12391), от 10 октября 2008 г. N 58 (зарегистрировано Министерством юстиции Российской Федерации 27 октября 2008 г. N 12530), от 11 декабря 2008 г. N 69 (зарегистрировано Министерством юстиции Российской Федерации 19 декабря 2008 г. N 12906), от 5 мая 2009 г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.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N 28 (зарегистрировано Министерством юстиции Российской Федерации 29 июня 2009 г. N 14168), от 8 декабря 2009 г. N 73 (зарегистрировано Министерством юстиции Российской Федерации 24 декабря 2009 г. N 15813), от 27 января 2010 г. N 6 (зарегистрировано Министерством юстиции Российской Федерации 10 марта 2010 г. N 16592), от 28 июня 2010 г. N 71 (зарегистрировано Министерством юстиции Российской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Федерации 9 августа 2010 г. N 18097), от 10 августа 2010 г. N 102 (зарегистрировано Министерством юстиции Российской Федерации 8 сентября 2010 г. N 18381), от 12 ноября 2010 г. N 145 (зарегистрировано Министерством юстиции Российской Федерации 21 декабря 2010 г. N 19298), от 11 апреля 2011 г. N 30 (зарегистрировано Министерством юстиции Российской Федерации 13 мая 2011 г. N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20739), от 1 июня 2011 г. N 79 (зарегистрировано Министерством юстиции Российской Федерации 19 июля 2011 г. N 21407), от 6 июля 2011 г. N 90 (зарегистрировано Министерством юстиции Российской Федерации 15 декабря 2011 г. N 22636);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27" w:name="100028"/>
      <w:bookmarkEnd w:id="2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санитарно-эпидемиологическими правилами и нормативами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"https://legalacts.ru/doc/postanovlenie-glavnogo-gosudarstvennogo-sanitarnogo-vracha-rf-ot-26092001-n/" \l "000001"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2.1.4.1074-01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 "Питьевая вода. Гигиенические требования к качеству воды централизованных систем питьевого водоснабжения.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Контроль качества", утвержденными постановлением Главного государственного санитарного врача Российской Федерации от 26 сентября 2001 г. N 24 (зарегистрированы Министерством юстиции Российской Федерации 31 октября 2001 г. N 3011) с изменениями, внесенными постановлениями Главного государственного санитарного врача Российской Федерации от 7 апреля 2009 г. N 20 (зарегистрировано Министерством юстиции Российской Федерации 5 мая 2009 г. N 13891), от 25 февраля 2010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г. N 10 (зарегистрировано Министерством юстиции Российской Федерации 22 марта 2010 г. N 16679), от 28 июня 2010 г. N 74 (зарегистрировано Министерством юстиции Российской Федерации 30 июля 2010 г. N 18009);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28" w:name="100029"/>
      <w:bookmarkEnd w:id="28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санитарно-эпидемиологическими правилами и нормативами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"https://legalacts.ru/doc/postanovlenie-glavnogo-gosudarstvennogo-sanitarnogo-vracha-rf-ot-17032003-n/" \l "100170"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2.4.4.1204-03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"Санитарно-эпидемиологические требования к устройству, содержанию и организации режима работы загородных стационарных учреждений отдыха и оздоровления детей", утвержденными постановлением Главного государственного санитарного врача Российской Федерации от 17 марта 2003 г. N 20 (зарегистрировано Министерством юстиции Российской Федерации 21 марта 2003 г. N 4303);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29" w:name="100030"/>
      <w:bookmarkEnd w:id="29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санитарно-эпидемиологическими правилами и нормативами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"https://legalacts.ru/doc/postanovlenie-glavnogo-gosudarstvennogo-sanitarnogo-vracha-rf-ot-11032003-n/" \l "100333"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2.4.1201-03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 "Гигиенические требования к устройству, содержанию, оборудованию и режиму работы специализированных учреждений для несовершеннолетних, нуждающихся в социальной реабилитации", утвержденными постановлением Главного государственного санитарного врача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Российской Федерации от 11 марта 2003 г. N 13 (зарегистрировано Министерством юстиции Российской Федерации 21 марта 2003 г. N 4304) с изменениями, внесенными постановлениями Главного государственного санитарного врача Российской Федерации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от 28 апреля 2007 г. N 23 (зарегистрировано Министерством юстиции Российской Федерации 7 июня 2007 г. N 9616), от 4 марта 2011 г. N 16 (зарегистрировано Министерством юстиции Российской Федерации 29 марта 2011 г. N 20328);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0" w:name="100031"/>
      <w:bookmarkEnd w:id="30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санитарно-эпидемиологическими правилами и нормативами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"https://legalacts.ru/doc/postanovlenie-glavnogo-gosudarstvennogo-sanitarnogo-vracha-rf-ot-18042003-n_3/" \l "100468"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2.3.2.1293-03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"Гигиенические требования по применению пищевых добавок", утвержденными постановлением Главного государственного санитарного врача Российской Федерации от 18 апреля 2003 г. N 59 (зарегистрировано Министерством юстиции Российской Федерации 2 июня 2003 г. N 4613), с изменениями, внесенными постановлениями Главного государственного санитарного врача Российской Федерации от 26 мая 2008 г. N 32 (зарегистрировано Министерством юстиции Российской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Федерации 16 июня 2008 г. N 11848), от 24 апреля 2009 г. N 24 (зарегистрировано Министерством юстиции Российской Федерации 19 мая 2003 г. N 13938), от 23 декабря 2010 г. N 168 (зарегистрировано Министерством юстиции Российской Федерации 4 февраля 2011 г. N 19706);</w:t>
      </w:r>
      <w:proofErr w:type="gramEnd"/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1" w:name="100032"/>
      <w:bookmarkEnd w:id="31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санитарными правилами </w:t>
      </w:r>
      <w:hyperlink r:id="rId13" w:anchor="100669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СП 2.4.990-00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 "Гигиенические требования к устройству, содержанию, организации режима работы в детских домах и школах-интернатах для детей-сирот и детей, оставшихся без попечения родителей", утвержденными Главным государственным санитарным врачом Российской Федерации 1 ноября 2000 г. (признано не нуждающимся в государственной регистрации - соответственно письма Министерства юстиции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Российской Федерации от 14 декабря 2000 г. N 10936-ЮД) (далее - СП 2.4.990-00).</w:t>
      </w:r>
      <w:proofErr w:type="gramEnd"/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2" w:name="100033"/>
      <w:bookmarkEnd w:id="32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3. Родительским комитетам, опекунским советам и другим общественным организациям рекомендуется принимать участие в контроле организации питания в образовательных учреждениях по согласованию с администрацией образовательных учреждений.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3" w:name="100034"/>
      <w:bookmarkEnd w:id="33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4. При организации питания обучающихся и воспитанников образовательных учреждений рекомендуется реализовывать следующие задачи: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4" w:name="100035"/>
      <w:bookmarkEnd w:id="34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а) соответствие энергетической ценности суточных рационов питания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энерготратам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обучающихся и воспитанников образовательных учреждений;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5" w:name="100036"/>
      <w:bookmarkEnd w:id="35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б)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 (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флавоноиды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, нуклеотиды и др.);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6" w:name="100037"/>
      <w:bookmarkEnd w:id="36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в) оптимальный режим питания;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7" w:name="100038"/>
      <w:bookmarkEnd w:id="3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г) обеспечение в процессе технологической и кулинарной обработки продуктов питания их высоких вкусовых качеств и сохранения исходной пищевой ценности;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8" w:name="100039"/>
      <w:bookmarkEnd w:id="38"/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д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) учет индивидуальных особенностей обучающихся и воспитанников образовательных учреждений (потребность в диетическом питании, пищевая аллергия и прочее);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39" w:name="100040"/>
      <w:bookmarkEnd w:id="39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е) обеспечение санитарно-гигиенической безопасности питания, включая соблюдение всех санитарных требований к состоянию пищеблока, поставляемым продуктам питания, их транспортировке, хранению, приготовлению и раздаче блюд;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0" w:name="100041"/>
      <w:bookmarkEnd w:id="40"/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з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) соответствие сырья и продуктов, используемых в питании обучающихся и воспитанников образовательных учреждений,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гигиеническим требованиям к качеству и безопасности продуктов питания, предусмотренным техническим </w:t>
      </w:r>
      <w:hyperlink r:id="rId14" w:anchor="100048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регламентом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о безопасности пищевой продукции, техническим </w:t>
      </w:r>
      <w:hyperlink r:id="rId15" w:anchor="100028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регламентом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на соковую продукцию из фруктов и овощей, техническим </w:t>
      </w:r>
      <w:hyperlink r:id="rId16" w:anchor="100030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регламентом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на масложировую продукцию, </w:t>
      </w:r>
      <w:hyperlink r:id="rId17" w:anchor="100314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Единым требованиям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,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"https://legalacts.ru/doc/postanovlenie-glavnogo-gosudarstvennogo-sanitarnogo-vracha-rf-ot-19012005-n/" \l "100015"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2.3.2.1940-05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,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"https://legalacts.ru/doc/postanovlenie-glavnogo-gosudarstvennogo-sanitarnogo-vracha-rf-ot-14112001-n/" \l "100014"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2.3.2.1078-01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1" w:name="100042"/>
      <w:bookmarkEnd w:id="41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5. При организации питания обучающихся и воспитанников образовательных учреждений рекомендуется включать в рационы питания все группы продуктов, в том числе: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2" w:name="100043"/>
      <w:bookmarkEnd w:id="42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мясо и мясопродукты;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3" w:name="100044"/>
      <w:bookmarkEnd w:id="43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рыбу и рыбопродукты;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4" w:name="100045"/>
      <w:bookmarkEnd w:id="44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молоко и молочные продукты;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5" w:name="100046"/>
      <w:bookmarkEnd w:id="45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яйца; пищевые жиры;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6" w:name="100047"/>
      <w:bookmarkEnd w:id="46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овощи и фрукты;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7" w:name="100048"/>
      <w:bookmarkEnd w:id="4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крупы, макаронные изделия и бобовые;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8" w:name="100049"/>
      <w:bookmarkEnd w:id="48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хлеб и хлебобулочные изделия;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49" w:name="100050"/>
      <w:bookmarkEnd w:id="49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сахар и кондитерские изделия.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0" w:name="100051"/>
      <w:bookmarkEnd w:id="50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6. Обучающихся и воспитанников образовательных учреждений рекомендуется обеспечивать всеми пищевыми веществами, необходимыми для нормального роста и развития, обеспечения эффективного обучения и адекватного иммунного ответа с учетом физиологических норм потребностей в пищевых веществах и энергии, рекомендуемых среднесуточных рационов (наборов) питания для соответствующих образовательных учреждений.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1" w:name="100052"/>
      <w:bookmarkEnd w:id="51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7. Обучающихся и воспитанников образовательных учреждений рекомендуется обеспечивать среднесуточными наборами (рационами) питания в соответствии с действующими санитарными правилами и нормативами: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2" w:name="100053"/>
      <w:bookmarkEnd w:id="52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воспитанники дошкольных образовательных учреждений - среднесуточными наборами (рационами) питания для детей возрастных групп в соответствии с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"https://legalacts.ru/doc/postanovlenie-glavnogo-gosudarstvennogo-sanitarnogo-vracha-rf-ot-22072010-n/" \l "100012"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2.4.1.2660-10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3" w:name="100054"/>
      <w:bookmarkEnd w:id="53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обучающиеся общеобразовательных учреждений - среднесуточными наборами (рационами) питания для обучающихся общеобразовательных учреждений в возрасте с 7 до 11, с 11 лет и старше - в соответствии с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"https://legalacts.ru/doc/postanovlenie-glavnogo-gosudarstvennogo-sanitarnogo-vracha-rf-ot-23072008-n/" \l "100015"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2.4.5.2409-08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4" w:name="100055"/>
      <w:bookmarkEnd w:id="54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обучающиеся учреждений начального и среднего профессионального образования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"https://legalacts.ru/doc/postanovlenie-glavnogo-gosudarstvennogo-sanitarnogo-vracha-rf-ot-23072008-n/" \l "100015"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2.4.5.2409-08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5" w:name="100056"/>
      <w:bookmarkEnd w:id="55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обучающиеся, получающие высшее профессиональное образование по очной форме обучения в учреждениях высшего профессионального образования, - среднесуточными наборами (рационами) питания для обучающихся образовательных учреждений начального и среднего профессионального образования в соответствии с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"https://legalacts.ru/doc/postanovlenie-glavnogo-gosudarstvennogo-sanitarnogo-vracha-rf-ot-23072008-n/" \l "100015"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2.4.5.2409-08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6" w:name="100057"/>
      <w:bookmarkEnd w:id="56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обучающиеся с ограниченными возможностями здоровья в специальных (коррекционных) учреждениях - среднесуточными наборами (рационами) питания в соответствии с видом образовательного учреждения (общеобразовательная школа, общеобразовательная школа-интернат);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7" w:name="100058"/>
      <w:bookmarkEnd w:id="5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дети-сироты и дети, оставшиеся без попечения родителей, - среднесуточными наборами (рационами) питания в соответствии с </w:t>
      </w:r>
      <w:hyperlink r:id="rId18" w:history="1">
        <w:r w:rsidRPr="002270F2">
          <w:rPr>
            <w:rFonts w:ascii="inherit" w:eastAsia="Times New Roman" w:hAnsi="inherit" w:cs="Arial"/>
            <w:color w:val="005EA5"/>
            <w:sz w:val="32"/>
            <w:u w:val="single"/>
            <w:lang w:eastAsia="ru-RU"/>
          </w:rPr>
          <w:t>СП 2.4.990-00</w:t>
        </w:r>
      </w:hyperlink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8" w:name="100059"/>
      <w:bookmarkEnd w:id="58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8. При организации питания обучающихся и воспитанников образовательных учреждений рекомендуется обеспечивать потребление обучающимися и воспитанниками образовательных учреждений пищевых веществ, энергетическая ценность которых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составляет от 25 до 100% от установленной суточной потребности в указанных веществах (в зависимости от времени пребывания в образовательных учреждениях).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59" w:name="100060"/>
      <w:bookmarkEnd w:id="59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9. В суточном рационе питания обучающихся и воспитанников образовательных учреждений оптимальное соотношение пищевых веществ (белков, жиров и углеводов) рекомендуется составлять 1:1:4 (в процентном отношении от калорийности - 10 - 15, 30 - 32 и 55 - 60% соответственно).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0" w:name="100061"/>
      <w:bookmarkEnd w:id="60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10. Интервалы между приемами пищи обучающихся и воспитанников образовательных учреждений рекомендуется составлять не менее 2 - 3 часов и не более 4 - 5 часов.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1" w:name="100062"/>
      <w:bookmarkEnd w:id="61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При одно-, двух-, трех- и четырехразовом питании распределение калорийности по приемам пищи в процентном отношении следует составлять: завтрак - 25%, обед - 35%, полдник - 15% (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для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обучающихся во вторую смену - до 20 - 25%), ужин - 25%.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2" w:name="100063"/>
      <w:bookmarkEnd w:id="62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При круглосуточном пребывании обучающихся и воспитанников в образовательных учреждениях при пятиразовом питании распределение калорийности рекомендуется составлять: завтрак - 20%, обед - 30 - 35%, полдник - 15%, ужин - 25%, второй ужин - 5 - 10%.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3" w:name="100064"/>
      <w:bookmarkEnd w:id="63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При организации шестиразового питания: завтрак - 20%, второй завтрак - 10%, обед - 30%, полдник - 15%, ужин - 20%, второй ужин - 5%.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4" w:name="100065"/>
      <w:bookmarkEnd w:id="64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11. Образовательным учреждениям рекомендуется использовать цикличное меню на 10, 14, 20, 28 дней.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5" w:name="100066"/>
      <w:bookmarkEnd w:id="65"/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Меню для каждого типа образовательных учреждений рекомендуется разрабатывать на основе утвержденных наборов (рационов) питания, обеспечивающих удовлетворение потребностей обучающихся и воспитанников разных возрастных групп в основных пищевых веществах и энергетической ценности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пищевых веществ с учетом длительности их пребывания в образовательном учреждения и учебной нагрузки.</w:t>
      </w:r>
      <w:proofErr w:type="gramEnd"/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6" w:name="100067"/>
      <w:bookmarkEnd w:id="66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12. В образовательных учреждениях рекомендуется предусмотреть централизованное обеспечение питьевой водой, отвечающей гигиеническим требованиям, предъявляемым к качеству воды централизованных систем питьевого водоснабжения.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7" w:name="100068"/>
      <w:bookmarkEnd w:id="6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Питьевой режим в образовательном учреждении рекомендуется организовывать в следующих формах: стационарные питьевые фонтанчики; вода, расфасованная в емкости.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8" w:name="100069"/>
      <w:bookmarkEnd w:id="68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13. При организации питания в образовательных учреждениях рекомендуется проводить профилактику витаминной и микроэлементной недостаточности согласно действующим санитарным правилам и нормативам.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69" w:name="100070"/>
      <w:bookmarkEnd w:id="69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14. Ассортимент пищевых продуктов, составляющих основу питания обучающихся и воспитанников образовательных учреждений, рекомендуется составлять в соответствии с требованиями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"https://legalacts.ru/doc/postanovlenie-glavnogo-gosudarstvennogo-sanitarnogo-vracha-rf-ot-22072010-n/" \l "100012"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2.4.1.2660-10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 и 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begin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instrText xml:space="preserve"> HYPERLINK "https://legalacts.ru/doc/postanovlenie-glavnogo-gosudarstvennogo-sanitarnogo-vracha-rf-ot-23072008-n/" \l "100015" </w:instrTex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separate"/>
      </w:r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>СанПиН</w:t>
      </w:r>
      <w:proofErr w:type="spellEnd"/>
      <w:r w:rsidRPr="002270F2">
        <w:rPr>
          <w:rFonts w:ascii="inherit" w:eastAsia="Times New Roman" w:hAnsi="inherit" w:cs="Arial"/>
          <w:color w:val="005EA5"/>
          <w:sz w:val="32"/>
          <w:u w:val="single"/>
          <w:lang w:eastAsia="ru-RU"/>
        </w:rPr>
        <w:t xml:space="preserve"> 2.4.5.2409-08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fldChar w:fldCharType="end"/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0" w:name="100071"/>
      <w:bookmarkEnd w:id="70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15. Для обучающихся и воспитанников образовательных учреждений рекомендуется организовывать двухразовое горячее питание (завтрак и обед). Интервалы между приемами пищи не следует превышать трех-четырех часов. Для обучающихся и воспитанников образовательных учреждений, посещающих группу продленного дня в общеобразовательных учреждениях, дополнительно рекомендуется организовать полдник.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1" w:name="100072"/>
      <w:bookmarkEnd w:id="71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16. В образовательных учреждениях (кроме дошкольных) может осуществляться торговля пищевой продукцией с использованием торговых автоматов.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2" w:name="100073"/>
      <w:bookmarkEnd w:id="72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В ассортиментный перечень пищевых продуктов для торговли через торговые автоматы могут включаться: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3" w:name="100074"/>
      <w:bookmarkEnd w:id="73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молоко питьевое стерилизованное витаминизированное, в том числе с добавлением натуральных плодовых и ягодных наполнителей или соков (молочные коктейли витаминизированные), с массовой долей жира до 3,5%, не требующее особых условий хранения (срок годности установлен для температуры до +25 °C), в асептической упаковке, массой нетто до 250 г;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4" w:name="100075"/>
      <w:bookmarkEnd w:id="74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стерилизованные (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термизированные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) продукты на основе йогурта, в том числе с добавлением натуральных плодовых и ягодных наполнителей или соков с массовой долей жира до 4%, не требующие особых условий хранения (срок годности установлен для температуры до +25 °C);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5" w:name="100076"/>
      <w:bookmarkEnd w:id="75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творожные изделия (продукты), в том числе с добавлением натуральных плодовых и ягодных наполнителей или соков с массовой долей жира до 10%, не требующие особых условий хранения (срок годности установлен для температуры до +25 °C), в индивидуальной потребительской упаковке массой нетто до 125 г, с приложением пластмассовых ложечек;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6" w:name="100077"/>
      <w:bookmarkEnd w:id="76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вода питьевая негазированная высшей категории в упаковке емкостью до 0,5 л;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7" w:name="100078"/>
      <w:bookmarkEnd w:id="7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напитки безалкогольные негазированные витаминизированные или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сокосодержащие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(кроме тонизирующих) в алюминиевых банках, полипропиленовых или ПЭТ-бутылках емкостью до 0,5 л;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8" w:name="100079"/>
      <w:bookmarkEnd w:id="78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соки и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нектары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фруктовые и овощные натуральные (восстановленные витаминизированные или прямого отжима, без соли, консервантов и искусственных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ароматизаторов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) в индивидуальной потребительской упаковке из полимерного или комбинированного материала емкостью до 0,33 л.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79" w:name="100080"/>
      <w:bookmarkEnd w:id="79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17. Организация питания в образовательных учреждениях может осуществляться с помощью индустриальных способов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производства питания и производства кулинарной продукции непосредственно на пищеблоках образовательных учреждений в соответствии с санитарно-эпидемиологическими требованиями.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0" w:name="100081"/>
      <w:bookmarkEnd w:id="80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18. Индустриальными способами производства питания для образовательных учреждений рекомендуется обеспечивать промышленное производство полуфабрикатов и готовых блюд с пролонгированными (увеличенными) сроками годности на пищевых производственных комплексах с использованием современных технологий, обеспечивающих крупносерийное производство наборов (рационов) питания, с последующей их выдачей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доготовочными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и раздаточными столовыми образовательных учреждений.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1" w:name="100082"/>
      <w:bookmarkEnd w:id="81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19. В целях обеспечения системы организации питания в образовательных учреждениях рекомендуется предусматривать обучение работников пищеблоков у поставщиков технологического оборудования, а также на курсах повышения квалификации (с выдачей удостоверения государственного образца).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2" w:name="100083"/>
      <w:bookmarkEnd w:id="82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20.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Разработка программ и проведение мероприятий, направленных на подготовку, переподготовку и повышение квалификации специалистов, обеспечивающих совершенствование организации питания в образовательных учреждениях, формирование культуры здорового питания у обучающихся и воспитанников образовательных учреждений, может осуществляться на базе региональных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стажировочных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площадок, в структуру которых могут входить профильные образовательные учреждения профессионального образования, общеобразовательные учреждения, научные организации.</w:t>
      </w:r>
      <w:proofErr w:type="gramEnd"/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3" w:name="100084"/>
      <w:bookmarkEnd w:id="83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21. Ежегодный всероссийский мониторинг организации школьного питания рекомендуется осуществлять на основе анализа состояния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питания обучающихся и воспитанников общеобразовательных учреждений по следующим направлениям: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4" w:name="100085"/>
      <w:bookmarkEnd w:id="84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а) состояние здоровья обучающихся и воспитанников общеобразовательных учреждений;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5" w:name="100086"/>
      <w:bookmarkEnd w:id="85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б) соответствие школьных пищеблоков требованиям санитарно-эпидемиологических правил и нормативов, а также применение современных технологий организации питания;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6" w:name="100087"/>
      <w:bookmarkEnd w:id="86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в) модели организации питания в общеобразовательных учреждениях, реализуемые в субъекте Российской Федерации;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7" w:name="100088"/>
      <w:bookmarkEnd w:id="8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г) характеристика питания (по фактически применяемым рационам питания), в том числе по пищевой ценности рационов (белки, жиры, углеводы, энергетическая ценность), выходу блюд (вес), цикличности меню;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8" w:name="100089"/>
      <w:bookmarkEnd w:id="88"/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д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) обеспеченность обучающихся и воспитанников общеобразовательных учреждений горячим питанием в соответствии с санитарно-эпидемиологическими правилами и нормативами;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89" w:name="100090"/>
      <w:bookmarkEnd w:id="89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е) перечень организаторов питания в общеобразовательных учреждениях;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90" w:name="100091"/>
      <w:bookmarkEnd w:id="90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ж) ценообразование, стоимость питания в общеобразовательных учреждениях, дотации на питание обучающимся и воспитанникам общеобразовательных учреждений из средств бюджетов разных уровней и внебюджетных источников;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91" w:name="100092"/>
      <w:bookmarkEnd w:id="91"/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з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) система электронных безналичных расчетов при оплате питания обучающихся и воспитанников общеобразовательных учреждений;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92" w:name="100093"/>
      <w:bookmarkEnd w:id="92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и) изучение общественного мнения об организации питания в общеобразовательных учреждениях;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93" w:name="100094"/>
      <w:bookmarkEnd w:id="93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к) пропаганда здорового питания в общеобразовательных учреждениях в рамках деятельности муниципальных органов </w:t>
      </w:r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lastRenderedPageBreak/>
        <w:t>власти и органов исполнительной власти субъекта Российской Федерации;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94" w:name="100095"/>
      <w:bookmarkEnd w:id="94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л) осуществление </w:t>
      </w:r>
      <w:proofErr w:type="gram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контроля за</w:t>
      </w:r>
      <w:proofErr w:type="gram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качеством и безопасностью производимой продукции;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95" w:name="100096"/>
      <w:bookmarkEnd w:id="95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м) реализация региональных и муниципальных программ по совершенствованию организации питания в общеобразовательных учреждениях;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96" w:name="100097"/>
      <w:bookmarkEnd w:id="96"/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н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) подготовка, переподготовка и повышение квалификации кадров в сфере организации питания в общеобразовательных учреждениях;</w:t>
      </w:r>
    </w:p>
    <w:p w:rsidR="002270F2" w:rsidRPr="002270F2" w:rsidRDefault="002270F2" w:rsidP="002270F2">
      <w:pPr>
        <w:spacing w:after="0" w:line="473" w:lineRule="atLeast"/>
        <w:jc w:val="both"/>
        <w:textAlignment w:val="baseline"/>
        <w:rPr>
          <w:rFonts w:ascii="inherit" w:eastAsia="Times New Roman" w:hAnsi="inherit" w:cs="Arial"/>
          <w:color w:val="000000"/>
          <w:sz w:val="32"/>
          <w:szCs w:val="32"/>
          <w:lang w:eastAsia="ru-RU"/>
        </w:rPr>
      </w:pPr>
      <w:bookmarkStart w:id="97" w:name="100098"/>
      <w:bookmarkEnd w:id="97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о) деятельность </w:t>
      </w:r>
      <w:proofErr w:type="spellStart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>стажировочных</w:t>
      </w:r>
      <w:proofErr w:type="spellEnd"/>
      <w:r w:rsidRPr="002270F2">
        <w:rPr>
          <w:rFonts w:ascii="inherit" w:eastAsia="Times New Roman" w:hAnsi="inherit" w:cs="Arial"/>
          <w:color w:val="000000"/>
          <w:sz w:val="32"/>
          <w:szCs w:val="32"/>
          <w:lang w:eastAsia="ru-RU"/>
        </w:rPr>
        <w:t xml:space="preserve"> площадок, ресурсных и иных методических и консультационных центров по совершенствованию организации питания в общеобразовательных учреждениях.</w:t>
      </w:r>
    </w:p>
    <w:p w:rsidR="00C626A9" w:rsidRDefault="00C626A9"/>
    <w:sectPr w:rsidR="00C626A9" w:rsidSect="00C62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270F2"/>
    <w:rsid w:val="002270F2"/>
    <w:rsid w:val="00C62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6A9"/>
  </w:style>
  <w:style w:type="paragraph" w:styleId="1">
    <w:name w:val="heading 1"/>
    <w:basedOn w:val="a"/>
    <w:link w:val="10"/>
    <w:uiPriority w:val="9"/>
    <w:qFormat/>
    <w:rsid w:val="002270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70F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27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70F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center">
    <w:name w:val="pcenter"/>
    <w:basedOn w:val="a"/>
    <w:rsid w:val="0022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22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270F2"/>
    <w:rPr>
      <w:color w:val="0000FF"/>
      <w:u w:val="single"/>
    </w:rPr>
  </w:style>
  <w:style w:type="paragraph" w:customStyle="1" w:styleId="pright">
    <w:name w:val="pright"/>
    <w:basedOn w:val="a"/>
    <w:rsid w:val="00227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2270F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4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galacts.ru/doc/reshenie-komissii-tamozhennogo-soiuza-ot-09122011-n-883-o/" TargetMode="External"/><Relationship Id="rId13" Type="http://schemas.openxmlformats.org/officeDocument/2006/relationships/hyperlink" Target="https://legalacts.ru/doc/sp-24990-00-24-gigiena-detei-i-podrostkov/" TargetMode="External"/><Relationship Id="rId18" Type="http://schemas.openxmlformats.org/officeDocument/2006/relationships/hyperlink" Target="https://legalacts.ru/doc/sp-24990-00-24-gigiena-detei-i-podrostk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egalacts.ru/doc/reshenie-komissii-tamozhennogo-soiuza-ot-09122011-n-882-o/" TargetMode="External"/><Relationship Id="rId12" Type="http://schemas.openxmlformats.org/officeDocument/2006/relationships/hyperlink" Target="https://legalacts.ru/doc/29_FZ-o-kachestve-i-bezopasnosti-piwevyh-produktov/" TargetMode="External"/><Relationship Id="rId17" Type="http://schemas.openxmlformats.org/officeDocument/2006/relationships/hyperlink" Target="https://legalacts.ru/doc/reshenie-komissii-tamozhennogo-soiuza-ot-28052010-n-299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reshenie-komissii-tamozhennogo-soiuza-ot-09122011-n-883-o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egalacts.ru/doc/reshenie-komissii-tamozhennogo-soiuza-ot-09122011-n-880-o/" TargetMode="External"/><Relationship Id="rId11" Type="http://schemas.openxmlformats.org/officeDocument/2006/relationships/hyperlink" Target="https://legalacts.ru/doc/federalnyi-zakon-ot-30031999-n-52-fz-o/" TargetMode="External"/><Relationship Id="rId5" Type="http://schemas.openxmlformats.org/officeDocument/2006/relationships/hyperlink" Target="https://legalacts.ru/doc/prikaz-minzdravsotsrazvitija-rossii-n-213n-minobrnauki-rossii/" TargetMode="External"/><Relationship Id="rId15" Type="http://schemas.openxmlformats.org/officeDocument/2006/relationships/hyperlink" Target="https://legalacts.ru/doc/reshenie-komissii-tamozhennogo-soiuza-ot-09122011-n-882-o/" TargetMode="External"/><Relationship Id="rId10" Type="http://schemas.openxmlformats.org/officeDocument/2006/relationships/hyperlink" Target="https://legalacts.ru/doc/reshenie-komissii-tamozhennogo-soiuza-ot-28052010-n-299-o/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legalacts.ru/doc/prikaz-minzdravsotsrazvitija-rossii-n-213n-minobrnauki-rossii/" TargetMode="External"/><Relationship Id="rId9" Type="http://schemas.openxmlformats.org/officeDocument/2006/relationships/hyperlink" Target="https://legalacts.ru/doc/reshenie-komissii-tamozhennogo-soiuza-ot-23092011-n-797-o/" TargetMode="External"/><Relationship Id="rId14" Type="http://schemas.openxmlformats.org/officeDocument/2006/relationships/hyperlink" Target="https://legalacts.ru/doc/reshenie-komissii-tamozhennogo-soiuza-ot-09122011-n-880-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4391</Words>
  <Characters>25029</Characters>
  <Application>Microsoft Office Word</Application>
  <DocSecurity>0</DocSecurity>
  <Lines>208</Lines>
  <Paragraphs>58</Paragraphs>
  <ScaleCrop>false</ScaleCrop>
  <Company/>
  <LinksUpToDate>false</LinksUpToDate>
  <CharactersWithSpaces>29362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2020-04-27T16:50:00Z</dcterms:created>
  <dcterms:modified xsi:type="dcterms:W3CDTF">2020-04-27T16:51:00Z</dcterms:modified>
</cp:coreProperties>
</file>