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C4" w:rsidRPr="004D05C4" w:rsidRDefault="004D05C4" w:rsidP="004D05C4">
      <w:pPr>
        <w:shd w:val="clear" w:color="auto" w:fill="FFFFFF"/>
        <w:spacing w:before="161" w:after="161" w:line="240" w:lineRule="auto"/>
        <w:ind w:left="537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47"/>
          <w:szCs w:val="47"/>
          <w:lang w:eastAsia="ru-RU"/>
        </w:rPr>
      </w:pPr>
      <w:r w:rsidRPr="004D05C4">
        <w:rPr>
          <w:rFonts w:ascii="Times New Roman" w:eastAsia="Times New Roman" w:hAnsi="Times New Roman" w:cs="Times New Roman"/>
          <w:b/>
          <w:bCs/>
          <w:color w:val="22272F"/>
          <w:kern w:val="36"/>
          <w:sz w:val="47"/>
          <w:szCs w:val="47"/>
          <w:lang w:eastAsia="ru-RU"/>
        </w:rPr>
        <w:t>Приложение N 10. Рекомендуемые суточные наборы продуктов для организации питания детей в дошкольных образовательных организациях (</w:t>
      </w:r>
      <w:proofErr w:type="gramStart"/>
      <w:r w:rsidRPr="004D05C4">
        <w:rPr>
          <w:rFonts w:ascii="Times New Roman" w:eastAsia="Times New Roman" w:hAnsi="Times New Roman" w:cs="Times New Roman"/>
          <w:b/>
          <w:bCs/>
          <w:color w:val="22272F"/>
          <w:kern w:val="36"/>
          <w:sz w:val="47"/>
          <w:szCs w:val="47"/>
          <w:lang w:eastAsia="ru-RU"/>
        </w:rPr>
        <w:t>г</w:t>
      </w:r>
      <w:proofErr w:type="gramEnd"/>
      <w:r w:rsidRPr="004D05C4">
        <w:rPr>
          <w:rFonts w:ascii="Times New Roman" w:eastAsia="Times New Roman" w:hAnsi="Times New Roman" w:cs="Times New Roman"/>
          <w:b/>
          <w:bCs/>
          <w:color w:val="22272F"/>
          <w:kern w:val="36"/>
          <w:sz w:val="47"/>
          <w:szCs w:val="47"/>
          <w:lang w:eastAsia="ru-RU"/>
        </w:rPr>
        <w:t>, мл, на 1 ребенка/сутки)</w:t>
      </w:r>
    </w:p>
    <w:bookmarkStart w:id="0" w:name="text"/>
    <w:bookmarkEnd w:id="0"/>
    <w:p w:rsidR="004D05C4" w:rsidRPr="004D05C4" w:rsidRDefault="004D05C4" w:rsidP="004D05C4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fldChar w:fldCharType="begin"/>
      </w: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instrText xml:space="preserve"> HYPERLINK "https://base.garant.ru/71181600/53f89421bbdaf741eb2d1ecc4ddb4c33/" \l "block_1024" </w:instrText>
      </w: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fldChar w:fldCharType="separate"/>
      </w:r>
      <w:r w:rsidRPr="004D05C4">
        <w:rPr>
          <w:rFonts w:ascii="Times New Roman" w:eastAsia="Times New Roman" w:hAnsi="Times New Roman" w:cs="Times New Roman"/>
          <w:color w:val="3272C0"/>
          <w:sz w:val="34"/>
          <w:u w:val="single"/>
          <w:lang w:eastAsia="ru-RU"/>
        </w:rPr>
        <w:t>Постановлением</w:t>
      </w: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fldChar w:fldCharType="end"/>
      </w: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 Главного государственного санитарного врача РФ от 27 августа 2015 г. N 41 в приложение внесены изменения</w:t>
      </w:r>
    </w:p>
    <w:p w:rsidR="004D05C4" w:rsidRPr="004D05C4" w:rsidRDefault="004D05C4" w:rsidP="004D05C4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hyperlink r:id="rId4" w:anchor="block_10010" w:history="1">
        <w:r w:rsidRPr="004D05C4">
          <w:rPr>
            <w:rFonts w:ascii="Times New Roman" w:eastAsia="Times New Roman" w:hAnsi="Times New Roman" w:cs="Times New Roman"/>
            <w:color w:val="3272C0"/>
            <w:sz w:val="34"/>
            <w:u w:val="single"/>
            <w:lang w:eastAsia="ru-RU"/>
          </w:rPr>
          <w:t>См. те</w:t>
        </w:r>
        <w:proofErr w:type="gramStart"/>
        <w:r w:rsidRPr="004D05C4">
          <w:rPr>
            <w:rFonts w:ascii="Times New Roman" w:eastAsia="Times New Roman" w:hAnsi="Times New Roman" w:cs="Times New Roman"/>
            <w:color w:val="3272C0"/>
            <w:sz w:val="34"/>
            <w:u w:val="single"/>
            <w:lang w:eastAsia="ru-RU"/>
          </w:rPr>
          <w:t>кст пр</w:t>
        </w:r>
        <w:proofErr w:type="gramEnd"/>
        <w:r w:rsidRPr="004D05C4">
          <w:rPr>
            <w:rFonts w:ascii="Times New Roman" w:eastAsia="Times New Roman" w:hAnsi="Times New Roman" w:cs="Times New Roman"/>
            <w:color w:val="3272C0"/>
            <w:sz w:val="34"/>
            <w:u w:val="single"/>
            <w:lang w:eastAsia="ru-RU"/>
          </w:rPr>
          <w:t>иложения в предыдущей редакции</w:t>
        </w:r>
      </w:hyperlink>
    </w:p>
    <w:p w:rsidR="004D05C4" w:rsidRPr="004D05C4" w:rsidRDefault="004D05C4" w:rsidP="004D05C4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t>Приложение N 10</w:t>
      </w:r>
      <w:r w:rsidRPr="004D05C4">
        <w:rPr>
          <w:rFonts w:ascii="Times New Roman" w:eastAsia="Times New Roman" w:hAnsi="Times New Roman" w:cs="Times New Roman"/>
          <w:b/>
          <w:bCs/>
          <w:color w:val="22272F"/>
          <w:sz w:val="34"/>
          <w:szCs w:val="34"/>
          <w:lang w:eastAsia="ru-RU"/>
        </w:rPr>
        <w:br/>
      </w:r>
      <w:r w:rsidRPr="004D05C4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t>к </w:t>
      </w:r>
      <w:proofErr w:type="spellStart"/>
      <w:r w:rsidRPr="004D05C4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begin"/>
      </w:r>
      <w:r w:rsidRPr="004D05C4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instrText xml:space="preserve"> HYPERLINK "https://base.garant.ru/70414724/53f89421bbdaf741eb2d1ecc4ddb4c33/" \l "block_1000" </w:instrText>
      </w:r>
      <w:r w:rsidRPr="004D05C4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separate"/>
      </w:r>
      <w:r w:rsidRPr="004D05C4">
        <w:rPr>
          <w:rFonts w:ascii="Times New Roman" w:eastAsia="Times New Roman" w:hAnsi="Times New Roman" w:cs="Times New Roman"/>
          <w:b/>
          <w:bCs/>
          <w:color w:val="3272C0"/>
          <w:sz w:val="34"/>
          <w:u w:val="single"/>
          <w:lang w:eastAsia="ru-RU"/>
        </w:rPr>
        <w:t>СанПиН</w:t>
      </w:r>
      <w:proofErr w:type="spellEnd"/>
      <w:r w:rsidRPr="004D05C4">
        <w:rPr>
          <w:rFonts w:ascii="Times New Roman" w:eastAsia="Times New Roman" w:hAnsi="Times New Roman" w:cs="Times New Roman"/>
          <w:b/>
          <w:bCs/>
          <w:color w:val="3272C0"/>
          <w:sz w:val="34"/>
          <w:u w:val="single"/>
          <w:lang w:eastAsia="ru-RU"/>
        </w:rPr>
        <w:t xml:space="preserve"> 2.4.1.3049-13</w:t>
      </w:r>
      <w:r w:rsidRPr="004D05C4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end"/>
      </w:r>
    </w:p>
    <w:p w:rsidR="004D05C4" w:rsidRPr="004D05C4" w:rsidRDefault="004D05C4" w:rsidP="004D0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D05C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4D05C4" w:rsidRPr="004D05C4" w:rsidRDefault="004D05C4" w:rsidP="004D05C4">
      <w:pPr>
        <w:shd w:val="clear" w:color="auto" w:fill="FFFFFF"/>
        <w:spacing w:after="43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3"/>
          <w:szCs w:val="43"/>
          <w:lang w:eastAsia="ru-RU"/>
        </w:rPr>
      </w:pPr>
      <w:r w:rsidRPr="004D05C4">
        <w:rPr>
          <w:rFonts w:ascii="Times New Roman" w:eastAsia="Times New Roman" w:hAnsi="Times New Roman" w:cs="Times New Roman"/>
          <w:b/>
          <w:bCs/>
          <w:color w:val="22272F"/>
          <w:sz w:val="43"/>
          <w:szCs w:val="43"/>
          <w:lang w:eastAsia="ru-RU"/>
        </w:rPr>
        <w:t>Рекомендуемые суточные наборы продуктов для организации питания детей в дошкольных образовательных организациях (</w:t>
      </w:r>
      <w:proofErr w:type="gramStart"/>
      <w:r w:rsidRPr="004D05C4">
        <w:rPr>
          <w:rFonts w:ascii="Times New Roman" w:eastAsia="Times New Roman" w:hAnsi="Times New Roman" w:cs="Times New Roman"/>
          <w:b/>
          <w:bCs/>
          <w:color w:val="22272F"/>
          <w:sz w:val="43"/>
          <w:szCs w:val="43"/>
          <w:lang w:eastAsia="ru-RU"/>
        </w:rPr>
        <w:t>г</w:t>
      </w:r>
      <w:proofErr w:type="gramEnd"/>
      <w:r w:rsidRPr="004D05C4">
        <w:rPr>
          <w:rFonts w:ascii="Times New Roman" w:eastAsia="Times New Roman" w:hAnsi="Times New Roman" w:cs="Times New Roman"/>
          <w:b/>
          <w:bCs/>
          <w:color w:val="22272F"/>
          <w:sz w:val="43"/>
          <w:szCs w:val="43"/>
          <w:lang w:eastAsia="ru-RU"/>
        </w:rPr>
        <w:t>, мл, на 1 ребенка/сутки)</w:t>
      </w:r>
    </w:p>
    <w:p w:rsidR="004D05C4" w:rsidRPr="004D05C4" w:rsidRDefault="004D05C4" w:rsidP="004D05C4">
      <w:pPr>
        <w:pBdr>
          <w:bottom w:val="dotted" w:sz="8" w:space="0" w:color="3272C0"/>
        </w:pBdr>
        <w:shd w:val="clear" w:color="auto" w:fill="FFFFFF"/>
        <w:spacing w:after="43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b/>
          <w:bCs/>
          <w:color w:val="3272C0"/>
          <w:sz w:val="34"/>
          <w:szCs w:val="34"/>
          <w:lang w:eastAsia="ru-RU"/>
        </w:rPr>
        <w:t xml:space="preserve">С изменениями и дополнениями </w:t>
      </w:r>
      <w:proofErr w:type="gramStart"/>
      <w:r w:rsidRPr="004D05C4">
        <w:rPr>
          <w:rFonts w:ascii="Times New Roman" w:eastAsia="Times New Roman" w:hAnsi="Times New Roman" w:cs="Times New Roman"/>
          <w:b/>
          <w:bCs/>
          <w:color w:val="3272C0"/>
          <w:sz w:val="34"/>
          <w:szCs w:val="34"/>
          <w:lang w:eastAsia="ru-RU"/>
        </w:rPr>
        <w:t>от</w:t>
      </w:r>
      <w:proofErr w:type="gramEnd"/>
      <w:r w:rsidRPr="004D05C4">
        <w:rPr>
          <w:rFonts w:ascii="Times New Roman" w:eastAsia="Times New Roman" w:hAnsi="Times New Roman" w:cs="Times New Roman"/>
          <w:b/>
          <w:bCs/>
          <w:color w:val="3272C0"/>
          <w:sz w:val="34"/>
          <w:szCs w:val="34"/>
          <w:lang w:eastAsia="ru-RU"/>
        </w:rPr>
        <w:t>:</w:t>
      </w:r>
    </w:p>
    <w:p w:rsidR="004D05C4" w:rsidRPr="004D05C4" w:rsidRDefault="004D05C4" w:rsidP="004D0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27 августа 2015 г.</w:t>
      </w:r>
    </w:p>
    <w:p w:rsidR="004D05C4" w:rsidRPr="004D05C4" w:rsidRDefault="004D05C4" w:rsidP="004D0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D05C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35"/>
        <w:gridCol w:w="1451"/>
        <w:gridCol w:w="1463"/>
        <w:gridCol w:w="1388"/>
        <w:gridCol w:w="1478"/>
        <w:gridCol w:w="60"/>
      </w:tblGrid>
      <w:tr w:rsidR="004D05C4" w:rsidRPr="004D05C4" w:rsidTr="004D05C4">
        <w:tc>
          <w:tcPr>
            <w:tcW w:w="4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580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Количество продуктов в зависимости от возраста детей</w:t>
            </w:r>
          </w:p>
        </w:tc>
      </w:tr>
      <w:tr w:rsidR="004D05C4" w:rsidRPr="004D05C4" w:rsidTr="004D05C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 xml:space="preserve">в 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г</w:t>
            </w:r>
            <w:proofErr w:type="gramEnd"/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, мл, брутто</w:t>
            </w:r>
          </w:p>
        </w:tc>
        <w:tc>
          <w:tcPr>
            <w:tcW w:w="2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 xml:space="preserve">в 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г</w:t>
            </w:r>
            <w:proofErr w:type="gramEnd"/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, мл, нетто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1-3 года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3-7 лет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1-3 года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3-7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Молоко и кисломолочные продукты с 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</w:t>
            </w:r>
            <w:proofErr w:type="gramEnd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.д.ж. не ниже 2,5%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390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450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390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Творог, творожные изделия </w:t>
            </w: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lastRenderedPageBreak/>
              <w:t>с 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</w:t>
            </w:r>
            <w:proofErr w:type="gramEnd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.д.ж. не менее 5%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lastRenderedPageBreak/>
              <w:t>30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lastRenderedPageBreak/>
              <w:t>Сметана с 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</w:t>
            </w:r>
            <w:proofErr w:type="gramEnd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.д.ж. не более 15%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9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9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Сыр твердый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4,3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6,4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Мясо (бескостное/ на кости)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55/68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60,5/75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Птица (куры 1 кат </w:t>
            </w:r>
            <w:proofErr w:type="spell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потр</w:t>
            </w:r>
            <w:proofErr w:type="spellEnd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./цыплята-бройлеры 1 кат </w:t>
            </w:r>
            <w:proofErr w:type="spell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потр</w:t>
            </w:r>
            <w:proofErr w:type="spellEnd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./индейка 1 кат </w:t>
            </w:r>
            <w:proofErr w:type="spell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потр</w:t>
            </w:r>
            <w:proofErr w:type="spellEnd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.)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23/23/22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27/27/26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Рыба (филе), в т.ч. филе слабо или малосоленое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32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Колбасные изделия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7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Яйцо куриное столовое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0,5 шт.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0,6 шт.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Картофель: с 01.09 по 31.10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160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187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120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 31.10 по 31.12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172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120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 31.12 по 28.02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185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215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120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 29.02 по 01.09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234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120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Овощи, зелень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256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325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205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Фрукты (плоды) свежие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108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114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95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Фрукты (плоды) сухие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9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9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Соки фруктовые (овощные)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100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100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Хлеб ржаной (ржано-пшеничный)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lastRenderedPageBreak/>
              <w:t>Хлеб пшеничный или хлеб зерновой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80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Крупы (злаки), бобовые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Макаронные изделия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8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8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Мука пшеничная хлебопекарная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25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Масло коровье </w:t>
            </w:r>
            <w:proofErr w:type="spell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18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18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Масло растительное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9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9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Кондитерские изделия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7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7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Чай, включая </w:t>
            </w:r>
            <w:proofErr w:type="spell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фиточай</w:t>
            </w:r>
            <w:proofErr w:type="spellEnd"/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Какао-порошок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Кофейный напиток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1,0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1,2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1,0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Сахар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37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47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37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Дрожжи хлебопекарные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0,4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Мука картофельная (крахмал)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Соль пищевая поваренная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4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proofErr w:type="spellStart"/>
            <w:proofErr w:type="gram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Хим</w:t>
            </w:r>
            <w:proofErr w:type="spellEnd"/>
            <w:proofErr w:type="gramEnd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состав (без учета т/о)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Белок, 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г</w:t>
            </w:r>
            <w:proofErr w:type="gramEnd"/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59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Жир, 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г</w:t>
            </w:r>
            <w:proofErr w:type="gramEnd"/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56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Углеводы, 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г</w:t>
            </w:r>
            <w:proofErr w:type="gramEnd"/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215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275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5C4" w:rsidRPr="004D05C4" w:rsidTr="004D05C4"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Энергетическая ценность, </w:t>
            </w:r>
            <w:proofErr w:type="gramStart"/>
            <w:r w:rsidRPr="004D05C4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ккал</w:t>
            </w:r>
            <w:proofErr w:type="gramEnd"/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1560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5C4" w:rsidRPr="004D05C4" w:rsidRDefault="004D05C4" w:rsidP="004D05C4">
            <w:pPr>
              <w:spacing w:before="107" w:after="107" w:line="240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</w:pPr>
            <w:r w:rsidRPr="004D05C4">
              <w:rPr>
                <w:rFonts w:ascii="Times New Roman" w:eastAsia="Times New Roman" w:hAnsi="Times New Roman" w:cs="Times New Roman"/>
                <w:color w:val="464C55"/>
                <w:sz w:val="34"/>
                <w:szCs w:val="34"/>
                <w:lang w:eastAsia="ru-RU"/>
              </w:rPr>
              <w:t>1963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05C4" w:rsidRPr="004D05C4" w:rsidRDefault="004D05C4" w:rsidP="004D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05C4" w:rsidRPr="004D05C4" w:rsidRDefault="004D05C4" w:rsidP="004D0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D05C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4D05C4" w:rsidRPr="004D05C4" w:rsidRDefault="004D05C4" w:rsidP="004D0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lastRenderedPageBreak/>
        <w:t>Примечание:</w:t>
      </w:r>
    </w:p>
    <w:p w:rsidR="004D05C4" w:rsidRPr="004D05C4" w:rsidRDefault="004D05C4" w:rsidP="004D0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1 - при составлении меню допустимы отклонения от рекомендуемых норм питания</w:t>
      </w: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464C55"/>
          <w:sz w:val="34"/>
          <w:szCs w:val="34"/>
          <w:lang w:eastAsia="ru-RU"/>
        </w:rPr>
        <w:drawing>
          <wp:inline distT="0" distB="0" distL="0" distR="0">
            <wp:extent cx="259080" cy="204470"/>
            <wp:effectExtent l="19050" t="0" r="0" b="0"/>
            <wp:docPr id="1" name="Рисунок 1" descr="https://base.garant.ru/files/base/70414724/4219990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files/base/70414724/421999073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%;</w:t>
      </w:r>
    </w:p>
    <w:p w:rsidR="004D05C4" w:rsidRPr="004D05C4" w:rsidRDefault="004D05C4" w:rsidP="004D05C4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4D05C4" w:rsidRPr="004D05C4" w:rsidRDefault="004D05C4" w:rsidP="004D05C4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3 - доля кисломолочных напитков может составлять 135-150 мл для детей в возрасте 1-3 года и 150-180 мл - для детей 3-7 лет;</w:t>
      </w:r>
    </w:p>
    <w:p w:rsidR="004D05C4" w:rsidRPr="004D05C4" w:rsidRDefault="004D05C4" w:rsidP="004D05C4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4 - % отхода учитывать только при использовании творога для приготовления блюд;</w:t>
      </w:r>
    </w:p>
    <w:p w:rsidR="004D05C4" w:rsidRPr="004D05C4" w:rsidRDefault="004D05C4" w:rsidP="004D0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proofErr w:type="gramStart"/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5 - в случае замены говядины на другие виды мясного сырья (разрешенного для использования в питании детей в ДОУ /</w:t>
      </w:r>
      <w:hyperlink r:id="rId6" w:anchor="block_10011" w:history="1">
        <w:r w:rsidRPr="004D05C4">
          <w:rPr>
            <w:rFonts w:ascii="Times New Roman" w:eastAsia="Times New Roman" w:hAnsi="Times New Roman" w:cs="Times New Roman"/>
            <w:color w:val="3272C0"/>
            <w:sz w:val="34"/>
            <w:u w:val="single"/>
            <w:lang w:eastAsia="ru-RU"/>
          </w:rPr>
          <w:t>Приложение 11</w:t>
        </w:r>
      </w:hyperlink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4D05C4" w:rsidRPr="004D05C4" w:rsidRDefault="004D05C4" w:rsidP="004D05C4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4D05C4" w:rsidRPr="004D05C4" w:rsidRDefault="004D05C4" w:rsidP="004D05C4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4D05C4" w:rsidRPr="004D05C4" w:rsidRDefault="004D05C4" w:rsidP="004D05C4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8 - допустимы отклонения от химического состава рекомендуемых наборов продуктов </w:t>
      </w:r>
      <w:r>
        <w:rPr>
          <w:rFonts w:ascii="Times New Roman" w:eastAsia="Times New Roman" w:hAnsi="Times New Roman" w:cs="Times New Roman"/>
          <w:noProof/>
          <w:color w:val="464C55"/>
          <w:sz w:val="34"/>
          <w:szCs w:val="34"/>
          <w:lang w:eastAsia="ru-RU"/>
        </w:rPr>
        <w:drawing>
          <wp:inline distT="0" distB="0" distL="0" distR="0">
            <wp:extent cx="354965" cy="204470"/>
            <wp:effectExtent l="19050" t="0" r="0" b="0"/>
            <wp:docPr id="2" name="Рисунок 2" descr="https://base.garant.ru/files/base/70414724/143580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e.garant.ru/files/base/70414724/14358024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%;</w:t>
      </w:r>
    </w:p>
    <w:p w:rsidR="004D05C4" w:rsidRPr="004D05C4" w:rsidRDefault="004D05C4" w:rsidP="004D05C4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4D05C4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4D05C4" w:rsidRPr="004D05C4" w:rsidRDefault="004D05C4" w:rsidP="004D0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D05C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4D05C4" w:rsidRPr="004D05C4" w:rsidRDefault="004D05C4" w:rsidP="004D0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32"/>
          <w:szCs w:val="32"/>
          <w:lang w:eastAsia="ru-RU"/>
        </w:rPr>
        <w:drawing>
          <wp:inline distT="0" distB="0" distL="0" distR="0">
            <wp:extent cx="163830" cy="177165"/>
            <wp:effectExtent l="19050" t="0" r="7620" b="0"/>
            <wp:docPr id="3" name="Рисунок 3" descr="https://base.garant.ru/static/base/img/save-file.png?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se.garant.ru/static/base/img/save-file.png?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05C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Полный текст документа</w:t>
      </w:r>
    </w:p>
    <w:p w:rsidR="00983080" w:rsidRDefault="00983080"/>
    <w:sectPr w:rsidR="00983080" w:rsidSect="0098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D05C4"/>
    <w:rsid w:val="004D05C4"/>
    <w:rsid w:val="0098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80"/>
  </w:style>
  <w:style w:type="paragraph" w:styleId="1">
    <w:name w:val="heading 1"/>
    <w:basedOn w:val="a"/>
    <w:link w:val="10"/>
    <w:uiPriority w:val="9"/>
    <w:qFormat/>
    <w:rsid w:val="004D0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D05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5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05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D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D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5C4"/>
    <w:rPr>
      <w:color w:val="0000FF"/>
      <w:u w:val="single"/>
    </w:rPr>
  </w:style>
  <w:style w:type="character" w:customStyle="1" w:styleId="s10">
    <w:name w:val="s_10"/>
    <w:basedOn w:val="a0"/>
    <w:rsid w:val="004D05C4"/>
  </w:style>
  <w:style w:type="paragraph" w:styleId="a4">
    <w:name w:val="Normal (Web)"/>
    <w:basedOn w:val="a"/>
    <w:uiPriority w:val="99"/>
    <w:unhideWhenUsed/>
    <w:rsid w:val="004D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D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4D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D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5548">
                      <w:marLeft w:val="0"/>
                      <w:marRight w:val="0"/>
                      <w:marTop w:val="0"/>
                      <w:marBottom w:val="4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414724/2c76d2a011ee361c38e9a5e0ec0a1a12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ase.garant.ru/57403165/fc1be7af257dca0e2da60f6f1d18f9a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2020-05-09T13:41:00Z</dcterms:created>
  <dcterms:modified xsi:type="dcterms:W3CDTF">2020-05-09T13:42:00Z</dcterms:modified>
</cp:coreProperties>
</file>