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91" w:rsidRPr="00775191" w:rsidRDefault="00775191" w:rsidP="00775191">
      <w:pPr>
        <w:shd w:val="clear" w:color="auto" w:fill="FFFFFF"/>
        <w:spacing w:before="161" w:after="161" w:line="240" w:lineRule="auto"/>
        <w:ind w:left="537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47"/>
          <w:szCs w:val="47"/>
          <w:lang w:eastAsia="ru-RU"/>
        </w:rPr>
      </w:pPr>
      <w:r w:rsidRPr="00775191">
        <w:rPr>
          <w:rFonts w:ascii="Times New Roman" w:eastAsia="Times New Roman" w:hAnsi="Times New Roman" w:cs="Times New Roman"/>
          <w:b/>
          <w:bCs/>
          <w:color w:val="22272F"/>
          <w:kern w:val="36"/>
          <w:sz w:val="47"/>
          <w:szCs w:val="47"/>
          <w:lang w:eastAsia="ru-RU"/>
        </w:rPr>
        <w:t>Приложение N 11. Рекомендуемый ассортимент основных пищевых продуктов для использования в питании детей в дошкольных организациях</w:t>
      </w:r>
    </w:p>
    <w:p w:rsidR="00775191" w:rsidRPr="00775191" w:rsidRDefault="00775191" w:rsidP="0077519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bookmarkStart w:id="0" w:name="text"/>
      <w:bookmarkEnd w:id="0"/>
      <w:r w:rsidRPr="00775191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t>Приложение N 11</w:t>
      </w:r>
      <w:r w:rsidRPr="00775191">
        <w:rPr>
          <w:rFonts w:ascii="Times New Roman" w:eastAsia="Times New Roman" w:hAnsi="Times New Roman" w:cs="Times New Roman"/>
          <w:b/>
          <w:bCs/>
          <w:color w:val="22272F"/>
          <w:sz w:val="34"/>
          <w:szCs w:val="34"/>
          <w:lang w:eastAsia="ru-RU"/>
        </w:rPr>
        <w:br/>
      </w:r>
      <w:r w:rsidRPr="00775191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t>к </w:t>
      </w:r>
      <w:proofErr w:type="spellStart"/>
      <w:r w:rsidRPr="00775191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begin"/>
      </w:r>
      <w:r w:rsidRPr="00775191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instrText xml:space="preserve"> HYPERLINK "https://base.garant.ru/70414724/53f89421bbdaf741eb2d1ecc4ddb4c33/" \l "block_1000" </w:instrText>
      </w:r>
      <w:r w:rsidRPr="00775191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separate"/>
      </w:r>
      <w:r w:rsidRPr="00775191">
        <w:rPr>
          <w:rFonts w:ascii="Times New Roman" w:eastAsia="Times New Roman" w:hAnsi="Times New Roman" w:cs="Times New Roman"/>
          <w:b/>
          <w:bCs/>
          <w:color w:val="3272C0"/>
          <w:sz w:val="34"/>
          <w:lang w:eastAsia="ru-RU"/>
        </w:rPr>
        <w:t>СанПиН</w:t>
      </w:r>
      <w:proofErr w:type="spellEnd"/>
      <w:r w:rsidRPr="00775191">
        <w:rPr>
          <w:rFonts w:ascii="Times New Roman" w:eastAsia="Times New Roman" w:hAnsi="Times New Roman" w:cs="Times New Roman"/>
          <w:b/>
          <w:bCs/>
          <w:color w:val="3272C0"/>
          <w:sz w:val="34"/>
          <w:lang w:eastAsia="ru-RU"/>
        </w:rPr>
        <w:t xml:space="preserve"> 2.4.1.3049-13</w:t>
      </w:r>
      <w:r w:rsidRPr="00775191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end"/>
      </w:r>
    </w:p>
    <w:p w:rsidR="00775191" w:rsidRPr="00775191" w:rsidRDefault="00775191" w:rsidP="0077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7519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775191" w:rsidRPr="00775191" w:rsidRDefault="00775191" w:rsidP="00775191">
      <w:pPr>
        <w:shd w:val="clear" w:color="auto" w:fill="FFFFFF"/>
        <w:spacing w:after="43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</w:pPr>
      <w:r w:rsidRPr="00775191"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775191" w:rsidRPr="00775191" w:rsidRDefault="00775191" w:rsidP="0077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7519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Мясо и мясопродукты: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говядина I категории,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телятина,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нежирные сорта свинины и баранины;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мясо птицы охлажденное (курица, индейка),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мясо кролика,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субпродукты говяжьи (печень, язык).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Рыба и рыбопродукты - треска, горбуша, лосось, хек, минтай, ледяная рыба,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судак, сельдь (соленая), морепродукты.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Яйца куриные - в виде омлетов или в вареном виде.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Молоко и молочные продукты: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молоко (2,5%, 3,2% жирности), пастеризованное, стерилизованное;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сгущенное молоко (цельное и с сахаром), сгущенно-вареное молоко;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творог не более 9% жирности с кислотностью не более 150</w:t>
      </w:r>
      <w:proofErr w:type="gram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° Т</w:t>
      </w:r>
      <w:proofErr w:type="gramEnd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сметана (10%, 15% жирности) - после термической обработки;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- кисломолочные продукты промышленного выпуска; ряженка, варенец, </w:t>
      </w:r>
      <w:proofErr w:type="spell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бифидок</w:t>
      </w:r>
      <w:proofErr w:type="spellEnd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, кефир, йогурты, простокваша;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сливки (10% жирности);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мороженое (молочное, сливочное)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Пищевые жиры: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сливочное масло (72,5%, 82,5% жирности);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растительное масло (подсолнечное, кукурузное, соевое - только рафинированное;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рапсовое, оливковое) - в салаты, винегреты, сельдь, вторые блюда;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маргарин ограниченно для выпечки.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Кондитерские изделия: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зефир, пастила, мармелад;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шоколад и шоколадные конфеты - не чаще одного раза в неделю;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ароматизаторов</w:t>
      </w:r>
      <w:proofErr w:type="spellEnd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 и красителей);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пирожные, торты (песочные и бисквитные, без крема);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джемы, варенье, повидло, мед - промышленного выпуска.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Овощи: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proofErr w:type="gram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proofErr w:type="gram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Фрукты: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proofErr w:type="gram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цитрусовые (апельсины, мандарины, лимоны) - с учетом индивидуальной переносимости;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тропические фрукты (манго, киви, ананас, гуава) - с учетом индивидуальной переносимости;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сухофрукты.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proofErr w:type="gram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Бобовые</w:t>
      </w:r>
      <w:proofErr w:type="gramEnd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: горох, фасоль, соя, чечевица.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Орехи: миндаль, фундук, ядро грецкого ореха.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Соки и напитки: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напитки промышленного выпуска на основе натуральных фруктов;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кофе (суррогатный), какао, чай.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Консервы: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говядина тушеная (в виде исключения при отсутствии мяса) для приготовления первых блюд);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- лосось, сайра (для приготовления супов);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компоты, фрукты дольками;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баклажанная и кабачковая икра для детского питания;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зеленый горошек;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кукуруза сахарная;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фасоль стручковая консервированная;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томаты и огурцы соленые.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775191" w:rsidRPr="00775191" w:rsidRDefault="00775191" w:rsidP="00775191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Соль поваренная йодированная - в </w:t>
      </w:r>
      <w:proofErr w:type="spellStart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эндемичных</w:t>
      </w:r>
      <w:proofErr w:type="spellEnd"/>
      <w:r w:rsidRPr="00775191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 по содержанию йода районах.</w:t>
      </w:r>
    </w:p>
    <w:p w:rsidR="00775191" w:rsidRPr="00775191" w:rsidRDefault="00775191" w:rsidP="0077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7519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A5A4B" w:rsidRDefault="002A5A4B"/>
    <w:sectPr w:rsidR="002A5A4B" w:rsidSect="002A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5191"/>
    <w:rsid w:val="002A5A4B"/>
    <w:rsid w:val="0077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4B"/>
  </w:style>
  <w:style w:type="paragraph" w:styleId="1">
    <w:name w:val="heading 1"/>
    <w:basedOn w:val="a"/>
    <w:link w:val="10"/>
    <w:uiPriority w:val="9"/>
    <w:qFormat/>
    <w:rsid w:val="00775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77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75191"/>
  </w:style>
  <w:style w:type="character" w:styleId="a3">
    <w:name w:val="Hyperlink"/>
    <w:basedOn w:val="a0"/>
    <w:uiPriority w:val="99"/>
    <w:semiHidden/>
    <w:unhideWhenUsed/>
    <w:rsid w:val="007751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7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2020-05-09T13:44:00Z</dcterms:created>
  <dcterms:modified xsi:type="dcterms:W3CDTF">2020-05-09T13:44:00Z</dcterms:modified>
</cp:coreProperties>
</file>