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AAF" w:rsidRPr="00E12B1A" w:rsidRDefault="000E5682" w:rsidP="00E12B1A">
      <w:pPr>
        <w:shd w:val="clear" w:color="auto" w:fill="FFFFFF"/>
        <w:spacing w:before="100" w:beforeAutospacing="1" w:after="100" w:afterAutospacing="1" w:line="240" w:lineRule="auto"/>
        <w:ind w:left="150"/>
        <w:jc w:val="center"/>
        <w:rPr>
          <w:rFonts w:ascii="Times New Roman" w:eastAsia="Times New Roman" w:hAnsi="Times New Roman" w:cs="Times New Roman"/>
          <w:b/>
          <w:color w:val="402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Аналитическая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  <w:r w:rsidR="00067AAF" w:rsidRPr="00E12B1A">
        <w:rPr>
          <w:rFonts w:ascii="Times New Roman" w:hAnsi="Times New Roman" w:cs="Times New Roman"/>
          <w:b/>
          <w:sz w:val="28"/>
          <w:szCs w:val="28"/>
        </w:rPr>
        <w:t xml:space="preserve"> МКДОУ</w:t>
      </w:r>
      <w:proofErr w:type="gramEnd"/>
      <w:r w:rsidR="00067AAF" w:rsidRPr="00E12B1A">
        <w:rPr>
          <w:rFonts w:ascii="Times New Roman" w:hAnsi="Times New Roman" w:cs="Times New Roman"/>
          <w:b/>
          <w:sz w:val="28"/>
          <w:szCs w:val="28"/>
        </w:rPr>
        <w:t xml:space="preserve"> «Детский сад №2«Ивушка» об организации этнокультурной деятельности в детском саду.</w:t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>Содержание образовательного процесса выстроено в соответствии: комплексной программы воспитания и обучения в детском саду под редакцией М.А. Васильевой, В.В. Гербовой, Т.С.</w:t>
      </w:r>
      <w:r w:rsidR="007D7DE2">
        <w:rPr>
          <w:rFonts w:ascii="Times New Roman" w:hAnsi="Times New Roman" w:cs="Times New Roman"/>
          <w:sz w:val="28"/>
          <w:szCs w:val="28"/>
        </w:rPr>
        <w:t xml:space="preserve"> </w:t>
      </w:r>
      <w:r w:rsidRPr="00067AAF">
        <w:rPr>
          <w:rFonts w:ascii="Times New Roman" w:hAnsi="Times New Roman" w:cs="Times New Roman"/>
          <w:sz w:val="28"/>
          <w:szCs w:val="28"/>
        </w:rPr>
        <w:t>Комаровой. Воспитательно-образовательная работа по национально-региональному компоненту по ознакомлению детей дошкольного возраста с родным краем проводится по «Региональной образовательной программе дошкольного образования Республики Дагестан». Авторы: М.И.</w:t>
      </w:r>
      <w:r w:rsidR="007D7D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AAF">
        <w:rPr>
          <w:rFonts w:ascii="Times New Roman" w:hAnsi="Times New Roman" w:cs="Times New Roman"/>
          <w:sz w:val="28"/>
          <w:szCs w:val="28"/>
        </w:rPr>
        <w:t>Шурпаева</w:t>
      </w:r>
      <w:proofErr w:type="spellEnd"/>
      <w:r w:rsidRPr="00067AAF">
        <w:rPr>
          <w:rFonts w:ascii="Times New Roman" w:hAnsi="Times New Roman" w:cs="Times New Roman"/>
          <w:sz w:val="28"/>
          <w:szCs w:val="28"/>
        </w:rPr>
        <w:t>,</w:t>
      </w:r>
      <w:r w:rsidR="007D7DE2">
        <w:rPr>
          <w:rFonts w:ascii="Times New Roman" w:hAnsi="Times New Roman" w:cs="Times New Roman"/>
          <w:sz w:val="28"/>
          <w:szCs w:val="28"/>
        </w:rPr>
        <w:t xml:space="preserve"> </w:t>
      </w:r>
      <w:r w:rsidRPr="00067AAF">
        <w:rPr>
          <w:rFonts w:ascii="Times New Roman" w:hAnsi="Times New Roman" w:cs="Times New Roman"/>
          <w:sz w:val="28"/>
          <w:szCs w:val="28"/>
        </w:rPr>
        <w:t>М.М.</w:t>
      </w:r>
      <w:r w:rsidR="007D7D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67AAF">
        <w:rPr>
          <w:rFonts w:ascii="Times New Roman" w:hAnsi="Times New Roman" w:cs="Times New Roman"/>
          <w:sz w:val="28"/>
          <w:szCs w:val="28"/>
        </w:rPr>
        <w:t>Байрамбеков</w:t>
      </w:r>
      <w:proofErr w:type="spellEnd"/>
      <w:r w:rsidRPr="00067AAF">
        <w:rPr>
          <w:rFonts w:ascii="Times New Roman" w:hAnsi="Times New Roman" w:cs="Times New Roman"/>
          <w:sz w:val="28"/>
          <w:szCs w:val="28"/>
        </w:rPr>
        <w:t xml:space="preserve">, </w:t>
      </w:r>
      <w:r w:rsidR="007D7DE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7D7DE2">
        <w:rPr>
          <w:rFonts w:ascii="Times New Roman" w:hAnsi="Times New Roman" w:cs="Times New Roman"/>
          <w:sz w:val="28"/>
          <w:szCs w:val="28"/>
        </w:rPr>
        <w:t xml:space="preserve">     </w:t>
      </w:r>
      <w:r w:rsidRPr="00067AAF">
        <w:rPr>
          <w:rFonts w:ascii="Times New Roman" w:hAnsi="Times New Roman" w:cs="Times New Roman"/>
          <w:sz w:val="28"/>
          <w:szCs w:val="28"/>
        </w:rPr>
        <w:t>У.А.</w:t>
      </w:r>
      <w:r w:rsidR="007D7D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AAF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Pr="00067AAF">
        <w:rPr>
          <w:rFonts w:ascii="Times New Roman" w:hAnsi="Times New Roman" w:cs="Times New Roman"/>
          <w:sz w:val="28"/>
          <w:szCs w:val="28"/>
        </w:rPr>
        <w:t>, А.В.</w:t>
      </w:r>
      <w:r w:rsidR="007D7DE2">
        <w:rPr>
          <w:rFonts w:ascii="Times New Roman" w:hAnsi="Times New Roman" w:cs="Times New Roman"/>
          <w:sz w:val="28"/>
          <w:szCs w:val="28"/>
        </w:rPr>
        <w:t xml:space="preserve"> </w:t>
      </w:r>
      <w:r w:rsidRPr="00067AAF">
        <w:rPr>
          <w:rFonts w:ascii="Times New Roman" w:hAnsi="Times New Roman" w:cs="Times New Roman"/>
          <w:sz w:val="28"/>
          <w:szCs w:val="28"/>
        </w:rPr>
        <w:t>Гришина и др., 2015г. А также по региональной программе развития и воспитания до</w:t>
      </w:r>
      <w:r w:rsidR="00E12B1A">
        <w:rPr>
          <w:rFonts w:ascii="Times New Roman" w:hAnsi="Times New Roman" w:cs="Times New Roman"/>
          <w:sz w:val="28"/>
          <w:szCs w:val="28"/>
        </w:rPr>
        <w:t>школьников Дагестана «Дети гор»2011г.</w:t>
      </w:r>
    </w:p>
    <w:p w:rsid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 xml:space="preserve">   Каждый народ, большой или малый, имеет богатое наследие своих предков – устное поэтическое творчество в виде различных его жанров: сказок, песен и частушек, легенд и преданий, пословиц и поговорок, загадок и народных примет. Нами было проведено анкетирование родителей по теме «Должен ли ваш ребёнок знакомиться с дагестанским традициями», 84% опрошенных родителей дали положительный ответ. Наша задача заключается в том, чтобы детям не искусственно навязывать свои родные дагестанские языки, культуру, а чтобы этот процесс шёл от самого ребёнка - из глубины души раскрывал его индивидуальность, традиции духовного воспитания. Ребёнок зеркало души взрослого человека. Духовно богатый ребёнок, а далее подросток не способен совершить «низкие» поступки. Эта проблема особенно актуальна в наше время.</w:t>
      </w:r>
    </w:p>
    <w:p w:rsidR="000E5682" w:rsidRDefault="000E5682" w:rsidP="00067A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9790" cy="3341948"/>
            <wp:effectExtent l="19050" t="0" r="3810" b="0"/>
            <wp:docPr id="27" name="Рисунок 21" descr="F:\этнос\DSC_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этнос\DSC_01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lastRenderedPageBreak/>
        <w:t>Процесс этнической социализации у детей дошкольного возраста должен начинаться с восприятия разных культур, ценностей, стереотипов поведения, этнокультурного окружения, создания условий для сохранения этнической культуры и эмоционального самочувствия каждого народа.</w:t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>Такими инструментами для детей дошкольного возраста являются семья и дошкольные учреждения. Именно они могут обеспечить раннее включение в культуру самых разных национальностей, используя национальные праздники, развлечения, игры и т.д.</w:t>
      </w:r>
    </w:p>
    <w:p w:rsid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>Чтобы вызвать у детей эмоциональное отношение к наблюдаемым природным явлениям, развивать у них эстетическое восприятие окружающей действительности и умение соотносить её с художественными образами, необходимо: научить выразительно читать стихотворения, передавать интонацией своё отношение к поэтическому образу, выражать свои чувства в песнях и танцах, уметь составлять по наблюдениям рассказы, сказки, используя природное дарование детей. Важно возбуждать жизненный опыт, полученный от родителей, бабушек и дедушек, развивать познавательную деятельность и начинать его с истоков дагестанского народа, т.е. с национального фольклора.</w:t>
      </w:r>
    </w:p>
    <w:p w:rsidR="00F043FC" w:rsidRPr="00067AAF" w:rsidRDefault="00F043FC" w:rsidP="00067A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76525" cy="3495675"/>
            <wp:effectExtent l="19050" t="0" r="9525" b="0"/>
            <wp:docPr id="1" name="Рисунок 1" descr="F:\этнос\DSC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этнос\DSC_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243" cy="350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19375" cy="3495675"/>
            <wp:effectExtent l="19050" t="0" r="9525" b="0"/>
            <wp:docPr id="2" name="Рисунок 2" descr="F:\этнос\IMG-2017090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этнос\IMG-20170907-WA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 xml:space="preserve">В качестве ведущей цели при обучении и воспитании на этнокультурной основе можно принять утверждение о том, что формирование человека культуры и свободного гражданина с сохранением его творческой </w:t>
      </w:r>
      <w:r w:rsidRPr="00067AAF">
        <w:rPr>
          <w:rFonts w:ascii="Times New Roman" w:hAnsi="Times New Roman" w:cs="Times New Roman"/>
          <w:sz w:val="28"/>
          <w:szCs w:val="28"/>
        </w:rPr>
        <w:lastRenderedPageBreak/>
        <w:t>индивидуальности возможно на основе ценностей и смыслов, созданных, хранимых и транслируемых любым народом.</w:t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>Реализация этой цели возможна при решении следующих задач:</w:t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>• развитие способности познавать себя в единстве с окружающим миром;</w:t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>• формирование гражданских чувств, воспитания любви к малой родине и семье, уважительного и бережного отношения к духовному и культурному наследию;</w:t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>• охрана жизни и укрепление физического и психического здоровья, обеспечения эмоционального благополучия каждого ребёнка;</w:t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>• активное включение родителей в жизнь образовательного учреждения;</w:t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 xml:space="preserve">• создание </w:t>
      </w:r>
      <w:proofErr w:type="spellStart"/>
      <w:r w:rsidRPr="00067AAF">
        <w:rPr>
          <w:rFonts w:ascii="Times New Roman" w:hAnsi="Times New Roman" w:cs="Times New Roman"/>
          <w:sz w:val="28"/>
          <w:szCs w:val="28"/>
        </w:rPr>
        <w:t>этноразвивающей</w:t>
      </w:r>
      <w:proofErr w:type="spellEnd"/>
      <w:r w:rsidRPr="00067AAF">
        <w:rPr>
          <w:rFonts w:ascii="Times New Roman" w:hAnsi="Times New Roman" w:cs="Times New Roman"/>
          <w:sz w:val="28"/>
          <w:szCs w:val="28"/>
        </w:rPr>
        <w:t xml:space="preserve"> среды в ДОУ.</w:t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>В содержание этнокультурного компонента в нашем детском саду вошли ключевые понятия, отражающие культурно-исторические и национально-региональные ценности дагестанского народа:</w:t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>* Дагестан;</w:t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>* Мой город Южно-Сухокумск</w:t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>* труд людей, промыслы;</w:t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>* Дагестанские язык;</w:t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>* национальные костюмы;</w:t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>* дагестанские жилища;</w:t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>* традиции, обычаи;</w:t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>* праздники;</w:t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>* Дагестанская кухня;</w:t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>*Дагестанские игрушки;</w:t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>* животные (медведь, щука и т.д.)</w:t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>* лес;</w:t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>* Дагестанские орнаменты;</w:t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lastRenderedPageBreak/>
        <w:t>* известные художники Дагестана;</w:t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>*Дагестанские песни, танцы;</w:t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 xml:space="preserve">* художественная литература, фольклор </w:t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>Для выполнения поставленных задач нами проводилась работа:</w:t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>По укреплению материально - технической базы детского сада: закуплена методическая и художественная литература, мультимедийное оборудование, диски с мультфильмами дагестанских сказок и т.д. Изготовлены наглядные пособия и дидактические материалы. Разработаны конспекты занятий по ознакомлению с художественной литературой, в изобразительной и музыкальной деятельности, создали сборник праздников и развлечений. Воспитательно-образовательная работа по этнокультурному компоненту проводили в комплексе на интегрированных занятиях, сочетая различные виды деятельности, создавая проблемные ситуации.</w:t>
      </w:r>
    </w:p>
    <w:p w:rsidR="00F043FC" w:rsidRDefault="00F043FC" w:rsidP="00067A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5856" cy="4657725"/>
            <wp:effectExtent l="19050" t="0" r="7744" b="0"/>
            <wp:docPr id="3" name="Рисунок 3" descr="F:\этнос\DSC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этнос\DSC_00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60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3FC" w:rsidRDefault="00F043FC" w:rsidP="00067AAF">
      <w:pPr>
        <w:rPr>
          <w:rFonts w:ascii="Times New Roman" w:hAnsi="Times New Roman" w:cs="Times New Roman"/>
          <w:sz w:val="28"/>
          <w:szCs w:val="28"/>
        </w:rPr>
      </w:pPr>
    </w:p>
    <w:p w:rsidR="00D035DA" w:rsidRDefault="00F043FC" w:rsidP="00067A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78556" cy="5276726"/>
            <wp:effectExtent l="19050" t="0" r="3144" b="0"/>
            <wp:docPr id="5" name="Рисунок 5" descr="F:\этнос\DSC_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этнос\DSC_00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908" cy="5278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>Окружающие предметы оказывают большое влияние на формирование душевных качеств ребёнка – развивает любознательность, воспитывает чувство прекрасного. Детей должны окружать предметы, характерные для дагестанского народного быта. Это позволяет детям с раннего возраста ощутить себя частью великого народа.</w:t>
      </w:r>
    </w:p>
    <w:p w:rsid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>«Лучше один раз увидеть, чем сто раз услышать». В г</w:t>
      </w:r>
      <w:r w:rsidR="00E12B1A">
        <w:rPr>
          <w:rFonts w:ascii="Times New Roman" w:hAnsi="Times New Roman" w:cs="Times New Roman"/>
          <w:sz w:val="28"/>
          <w:szCs w:val="28"/>
        </w:rPr>
        <w:t>руппах для этого отведены мини-центры</w:t>
      </w:r>
      <w:r w:rsidRPr="00067AAF">
        <w:rPr>
          <w:rFonts w:ascii="Times New Roman" w:hAnsi="Times New Roman" w:cs="Times New Roman"/>
          <w:sz w:val="28"/>
          <w:szCs w:val="28"/>
        </w:rPr>
        <w:t>, в которых есть: альбомы: «Дагестанские национальные костюмы», предметы быта: люлька, дагестанская посуда, утварь, коврики, одежда.</w:t>
      </w:r>
    </w:p>
    <w:p w:rsidR="00F043FC" w:rsidRDefault="00F043FC" w:rsidP="00067A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9790" cy="3341948"/>
            <wp:effectExtent l="19050" t="0" r="3810" b="0"/>
            <wp:docPr id="9" name="Рисунок 8" descr="F:\этнос\DSC_0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этнос\DSC_05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 xml:space="preserve">В </w:t>
      </w:r>
      <w:r w:rsidR="00E12B1A">
        <w:rPr>
          <w:rFonts w:ascii="Times New Roman" w:hAnsi="Times New Roman" w:cs="Times New Roman"/>
          <w:sz w:val="28"/>
          <w:szCs w:val="28"/>
        </w:rPr>
        <w:t>мини-центрах</w:t>
      </w:r>
      <w:r w:rsidRPr="00067AAF">
        <w:rPr>
          <w:rFonts w:ascii="Times New Roman" w:hAnsi="Times New Roman" w:cs="Times New Roman"/>
          <w:sz w:val="28"/>
          <w:szCs w:val="28"/>
        </w:rPr>
        <w:t xml:space="preserve"> есть игрушки: игры, куклы в национальных костюмах, иллюстрации быта людей разных национальностей. Весь наглядный материал лежит в доступном для детей месте.</w:t>
      </w:r>
    </w:p>
    <w:p w:rsidR="00D035DA" w:rsidRDefault="00D035DA" w:rsidP="00067AAF">
      <w:pPr>
        <w:rPr>
          <w:rFonts w:ascii="Times New Roman" w:hAnsi="Times New Roman" w:cs="Times New Roman"/>
          <w:sz w:val="28"/>
          <w:szCs w:val="28"/>
        </w:rPr>
      </w:pPr>
    </w:p>
    <w:p w:rsidR="00D035DA" w:rsidRDefault="003B3F6B" w:rsidP="00067A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 wp14:anchorId="6EF9F83E" wp14:editId="06B5583D">
            <wp:simplePos x="0" y="0"/>
            <wp:positionH relativeFrom="column">
              <wp:posOffset>3973830</wp:posOffset>
            </wp:positionH>
            <wp:positionV relativeFrom="paragraph">
              <wp:posOffset>273050</wp:posOffset>
            </wp:positionV>
            <wp:extent cx="2371725" cy="1704975"/>
            <wp:effectExtent l="0" t="342900" r="0" b="314325"/>
            <wp:wrapNone/>
            <wp:docPr id="18" name="Рисунок 10" descr="F:\этнос\DSC_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этнос\DSC_008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717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35D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5301FE90" wp14:editId="0E8FB80D">
            <wp:simplePos x="0" y="0"/>
            <wp:positionH relativeFrom="column">
              <wp:posOffset>-377190</wp:posOffset>
            </wp:positionH>
            <wp:positionV relativeFrom="paragraph">
              <wp:posOffset>273050</wp:posOffset>
            </wp:positionV>
            <wp:extent cx="2319301" cy="1704975"/>
            <wp:effectExtent l="0" t="304800" r="0" b="295275"/>
            <wp:wrapNone/>
            <wp:docPr id="12" name="Рисунок 9" descr="F:\этнос\DSC_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этнос\DSC_009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19301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3F6B" w:rsidRDefault="003037DB" w:rsidP="00067AAF">
      <w:pPr>
        <w:rPr>
          <w:rFonts w:ascii="Times New Roman" w:hAnsi="Times New Roman" w:cs="Times New Roman"/>
          <w:sz w:val="28"/>
          <w:szCs w:val="28"/>
        </w:rPr>
      </w:pPr>
      <w:r w:rsidRPr="003B3F6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 wp14:anchorId="597B5DC0" wp14:editId="6CC86597">
            <wp:simplePos x="0" y="0"/>
            <wp:positionH relativeFrom="column">
              <wp:posOffset>1758315</wp:posOffset>
            </wp:positionH>
            <wp:positionV relativeFrom="paragraph">
              <wp:posOffset>167640</wp:posOffset>
            </wp:positionV>
            <wp:extent cx="2466975" cy="1387514"/>
            <wp:effectExtent l="0" t="0" r="0" b="0"/>
            <wp:wrapNone/>
            <wp:docPr id="4" name="Рисунок 4" descr="C:\Users\SADIK\Downloads\IMG-20201007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ownloads\IMG-20201007-WA00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87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3F6B" w:rsidRDefault="003B3F6B" w:rsidP="003B3F6B">
      <w:pPr>
        <w:tabs>
          <w:tab w:val="left" w:pos="1530"/>
          <w:tab w:val="left" w:pos="20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3B3F6B" w:rsidRDefault="003B3F6B" w:rsidP="00067AAF">
      <w:pPr>
        <w:rPr>
          <w:rFonts w:ascii="Times New Roman" w:hAnsi="Times New Roman" w:cs="Times New Roman"/>
          <w:sz w:val="28"/>
          <w:szCs w:val="28"/>
        </w:rPr>
      </w:pPr>
    </w:p>
    <w:p w:rsidR="003B3F6B" w:rsidRDefault="003B3F6B" w:rsidP="003B3F6B">
      <w:pPr>
        <w:tabs>
          <w:tab w:val="left" w:pos="36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B3F6B" w:rsidRDefault="003B3F6B" w:rsidP="00067AAF">
      <w:pPr>
        <w:rPr>
          <w:rFonts w:ascii="Times New Roman" w:hAnsi="Times New Roman" w:cs="Times New Roman"/>
          <w:sz w:val="28"/>
          <w:szCs w:val="28"/>
        </w:rPr>
      </w:pPr>
    </w:p>
    <w:p w:rsidR="003B3F6B" w:rsidRPr="00067AAF" w:rsidRDefault="003B3F6B" w:rsidP="00067AAF">
      <w:pPr>
        <w:rPr>
          <w:rFonts w:ascii="Times New Roman" w:hAnsi="Times New Roman" w:cs="Times New Roman"/>
          <w:sz w:val="28"/>
          <w:szCs w:val="28"/>
        </w:rPr>
      </w:pP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>Широко используется в ознакомлении детей с культурой народов Дагестана - фольклор (сказок, песен, частушек, пословиц, поговорок и др.)</w:t>
      </w:r>
    </w:p>
    <w:p w:rsid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 xml:space="preserve"> В устном народном творчестве как нигде отразились черты дагестанского характера, присуще ему нравственные ценности – представления о добре, красоте, правде, мужестве, смелости, верности, чести и т. д. Особое место в таких произведениях занимает уважительное отношение ко взрослым их труду, восхищение мастерством человеческих рук. Благодаря этому </w:t>
      </w:r>
      <w:r w:rsidRPr="00067AAF">
        <w:rPr>
          <w:rFonts w:ascii="Times New Roman" w:hAnsi="Times New Roman" w:cs="Times New Roman"/>
          <w:sz w:val="28"/>
          <w:szCs w:val="28"/>
        </w:rPr>
        <w:lastRenderedPageBreak/>
        <w:t xml:space="preserve">фольклор является богатейшим источником познавательного и нравственного развития детей. Фольклор используется как в образовательной деятельности, так и во всех режимных моментах, например на утренней гимнастике мы с детьми обращаемся к устному народному творчеству, выполняем упражнения под </w:t>
      </w:r>
      <w:proofErr w:type="spellStart"/>
      <w:r w:rsidRPr="00067AAF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067AAF">
        <w:rPr>
          <w:rFonts w:ascii="Times New Roman" w:hAnsi="Times New Roman" w:cs="Times New Roman"/>
          <w:sz w:val="28"/>
          <w:szCs w:val="28"/>
        </w:rPr>
        <w:t xml:space="preserve">, также при умывании и когда просыпаемся и многое другое. В национальном фольклоре, каким-то особенным образом сочетается слово, напевность, музыкальный ритм. Адресованные детям </w:t>
      </w:r>
      <w:proofErr w:type="spellStart"/>
      <w:r w:rsidRPr="00067AAF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067AAF">
        <w:rPr>
          <w:rFonts w:ascii="Times New Roman" w:hAnsi="Times New Roman" w:cs="Times New Roman"/>
          <w:sz w:val="28"/>
          <w:szCs w:val="28"/>
        </w:rPr>
        <w:t xml:space="preserve">, прибаутки, </w:t>
      </w:r>
      <w:proofErr w:type="spellStart"/>
      <w:r w:rsidRPr="00067AAF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067AAF">
        <w:rPr>
          <w:rFonts w:ascii="Times New Roman" w:hAnsi="Times New Roman" w:cs="Times New Roman"/>
          <w:sz w:val="28"/>
          <w:szCs w:val="28"/>
        </w:rPr>
        <w:t>, звучат как ласковый говорок, выражая заботу, нежность, веру в благополучное будущее. В пословицах и поговорках метко оцениваются различные жизненные позиции, высмеиваются недостатки, восхваляются положительные качества людей.</w:t>
      </w:r>
    </w:p>
    <w:p w:rsidR="00D035DA" w:rsidRPr="00067AAF" w:rsidRDefault="00D035DA" w:rsidP="00067AAF">
      <w:pPr>
        <w:rPr>
          <w:rFonts w:ascii="Times New Roman" w:hAnsi="Times New Roman" w:cs="Times New Roman"/>
          <w:sz w:val="28"/>
          <w:szCs w:val="28"/>
        </w:rPr>
      </w:pPr>
      <w:r w:rsidRPr="00D035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24150" cy="3733800"/>
            <wp:effectExtent l="19050" t="0" r="0" b="0"/>
            <wp:docPr id="15" name="Рисунок 11" descr="F:\этнос\IMG-2017090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этнос\IMG-20170907-WA00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774" cy="3740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11795" cy="3733800"/>
            <wp:effectExtent l="19050" t="0" r="2855" b="0"/>
            <wp:docPr id="16" name="Рисунок 12" descr="F:\этнос\DSC_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этнос\DSC_007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339" cy="3731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 xml:space="preserve">При ознакомлении детей с народным искусством показываем, как народ проявлял свои творческие устремления и способности в создании предметов, необходимых в труде и быту. Народные мастера не копировали природу буквально. Реальность, окрашенная фантазией, порождала самобытные обряды. Так рождались сказочно прекрасные росписи на </w:t>
      </w:r>
      <w:proofErr w:type="gramStart"/>
      <w:r w:rsidRPr="00067AAF">
        <w:rPr>
          <w:rFonts w:ascii="Times New Roman" w:hAnsi="Times New Roman" w:cs="Times New Roman"/>
          <w:sz w:val="28"/>
          <w:szCs w:val="28"/>
        </w:rPr>
        <w:t>посуде,  коврах</w:t>
      </w:r>
      <w:proofErr w:type="gramEnd"/>
      <w:r w:rsidRPr="00067AAF">
        <w:rPr>
          <w:rFonts w:ascii="Times New Roman" w:hAnsi="Times New Roman" w:cs="Times New Roman"/>
          <w:sz w:val="28"/>
          <w:szCs w:val="28"/>
        </w:rPr>
        <w:t>, узоры в кружеве и вышивке, причудливые игрушки. Рассматривая народное искусство как основу национальной культуры, очень важно знакомить с ним детей.</w:t>
      </w:r>
    </w:p>
    <w:p w:rsidR="00D035DA" w:rsidRPr="00067AAF" w:rsidRDefault="00D035DA" w:rsidP="00067A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828925" cy="3028950"/>
            <wp:effectExtent l="19050" t="0" r="9525" b="0"/>
            <wp:docPr id="17" name="Рисунок 13" descr="F:\этнос\IMG-2016102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этнос\IMG-20161024-WA00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938" cy="3032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33700" cy="3025140"/>
            <wp:effectExtent l="19050" t="0" r="0" b="0"/>
            <wp:docPr id="19" name="Рисунок 14" descr="F:\этнос\Screenshot_2019-11-26-14-30-46-630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этнос\Screenshot_2019-11-26-14-30-46-630_com.instagram.android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02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>Дети с удовольствием рассматривают узоры с изображением сказочных птиц, животных. Играют в игры: «Угадай, чей силуэт?», «Народные промыслы». Детям очень нравится обводить трафареты: дагестанских костюмов, ковров, посуды, а затем раскрашивать их. Дети с удовольствием занимаются лепкой, аппликацией и конструированием.</w:t>
      </w:r>
    </w:p>
    <w:p w:rsidR="00D035DA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>Большое значение имеют народные игры. Дагестанские народные игры привлекают внимание не только как жанр устного народного творчества, они заключают в себе огромный потенциал для физического развития ребёнка. Игры развивают ловкость, быстроту движений, силу, меткость. Разученные считалки, скороговорки делают процесс игры более интересным и увлекательным.</w:t>
      </w:r>
    </w:p>
    <w:p w:rsidR="00D035DA" w:rsidRDefault="00D035DA" w:rsidP="00067A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20365" cy="3028642"/>
            <wp:effectExtent l="0" t="0" r="0" b="0"/>
            <wp:docPr id="22" name="Рисунок 16" descr="F:\этнос\DSC_0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этнос\DSC_080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292" cy="3049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47975" cy="3028950"/>
            <wp:effectExtent l="0" t="0" r="0" b="0"/>
            <wp:docPr id="23" name="Рисунок 17" descr="F:\этнос\IMG-2017090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этнос\IMG-20170907-WA000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lastRenderedPageBreak/>
        <w:t>В ДОУ проводятся традиционные народные праздники и развлечения.</w:t>
      </w:r>
    </w:p>
    <w:p w:rsidR="00D035DA" w:rsidRPr="00067AAF" w:rsidRDefault="003B3F6B" w:rsidP="00067A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3904" behindDoc="0" locked="0" layoutInCell="1" allowOverlap="1" wp14:anchorId="3345EE9B" wp14:editId="1CDF77A5">
            <wp:simplePos x="0" y="0"/>
            <wp:positionH relativeFrom="column">
              <wp:posOffset>2787015</wp:posOffset>
            </wp:positionH>
            <wp:positionV relativeFrom="paragraph">
              <wp:posOffset>1241426</wp:posOffset>
            </wp:positionV>
            <wp:extent cx="2901950" cy="2176145"/>
            <wp:effectExtent l="0" t="361950" r="0" b="338455"/>
            <wp:wrapThrough wrapText="bothSides">
              <wp:wrapPolygon edited="0">
                <wp:start x="7" y="21609"/>
                <wp:lineTo x="21418" y="21609"/>
                <wp:lineTo x="21418" y="243"/>
                <wp:lineTo x="7" y="243"/>
                <wp:lineTo x="7" y="21609"/>
              </wp:wrapPolygon>
            </wp:wrapThrough>
            <wp:docPr id="24" name="Рисунок 18" descr="F:\этнос\20190321_114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этнос\20190321_11430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01950" cy="217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5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FDA56C" wp14:editId="74BFE7B7">
            <wp:extent cx="2676525" cy="2171065"/>
            <wp:effectExtent l="19050" t="0" r="9525" b="0"/>
            <wp:docPr id="20" name="Рисунок 15" descr="F:\этнос\20190323_192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этнос\20190323_192013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446" cy="2179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>К участию в традиционных народных мероприятиях привлекаются родители.</w:t>
      </w:r>
    </w:p>
    <w:p w:rsid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>Работа с детьми предполагает обязательное использование народного устного и музыкального фольклора, включая проведение традиционных народных праздников и развлечений в детском саду. Активно участвуя в праздничных действиях, проживая их эмоционально, коллективно, дошкольники приобщаются к различным сторонам общественной жизни, культуре, языку своего народа. В праздничных обрядах активно задействованы художественное слово, предмет, ритм, музыка; присутствует уважительное отношение к труду, восхищение мастерством человеческих рук, победы красоты и добра. Всё это становится неиссякаемым источником нравственного и познавательного развития ребёнка. Таким образом, в качестве основных средств воспитания используются все компоненты народной культуры: фольклор, песня, сказка, пословицы, поговорки, художественные промыслы.</w:t>
      </w:r>
    </w:p>
    <w:p w:rsidR="003B3F6B" w:rsidRDefault="003B3F6B" w:rsidP="00067A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4144" behindDoc="1" locked="0" layoutInCell="1" allowOverlap="1" wp14:anchorId="22623CA9" wp14:editId="2DBDF411">
            <wp:simplePos x="0" y="0"/>
            <wp:positionH relativeFrom="column">
              <wp:posOffset>3030855</wp:posOffset>
            </wp:positionH>
            <wp:positionV relativeFrom="paragraph">
              <wp:posOffset>7620</wp:posOffset>
            </wp:positionV>
            <wp:extent cx="2321685" cy="2338070"/>
            <wp:effectExtent l="0" t="0" r="0" b="0"/>
            <wp:wrapNone/>
            <wp:docPr id="25" name="Рисунок 19" descr="F:\этнос\20190601_124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этнос\20190601_1241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919"/>
                    <a:stretch/>
                  </pic:blipFill>
                  <pic:spPr bwMode="auto">
                    <a:xfrm rot="5400000">
                      <a:off x="0" y="0"/>
                      <a:ext cx="2321685" cy="23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F2C2445" wp14:editId="4B7826EF">
            <wp:simplePos x="0" y="0"/>
            <wp:positionH relativeFrom="column">
              <wp:posOffset>167640</wp:posOffset>
            </wp:positionH>
            <wp:positionV relativeFrom="paragraph">
              <wp:posOffset>-2540</wp:posOffset>
            </wp:positionV>
            <wp:extent cx="2332990" cy="2355850"/>
            <wp:effectExtent l="19050" t="0" r="0" b="0"/>
            <wp:wrapNone/>
            <wp:docPr id="26" name="Рисунок 20" descr="F:\этнос\20190601_124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этнос\20190601_1244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572"/>
                    <a:stretch/>
                  </pic:blipFill>
                  <pic:spPr bwMode="auto">
                    <a:xfrm rot="5400000">
                      <a:off x="0" y="0"/>
                      <a:ext cx="2332990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3F6B" w:rsidRDefault="003B3F6B" w:rsidP="00067AAF">
      <w:pPr>
        <w:rPr>
          <w:rFonts w:ascii="Times New Roman" w:hAnsi="Times New Roman" w:cs="Times New Roman"/>
          <w:sz w:val="28"/>
          <w:szCs w:val="28"/>
        </w:rPr>
      </w:pPr>
    </w:p>
    <w:p w:rsidR="003B3F6B" w:rsidRDefault="003B3F6B" w:rsidP="00067AAF">
      <w:pPr>
        <w:rPr>
          <w:rFonts w:ascii="Times New Roman" w:hAnsi="Times New Roman" w:cs="Times New Roman"/>
          <w:sz w:val="28"/>
          <w:szCs w:val="28"/>
        </w:rPr>
      </w:pPr>
    </w:p>
    <w:p w:rsidR="003B3F6B" w:rsidRDefault="003B3F6B" w:rsidP="00067AAF">
      <w:pPr>
        <w:rPr>
          <w:rFonts w:ascii="Times New Roman" w:hAnsi="Times New Roman" w:cs="Times New Roman"/>
          <w:sz w:val="28"/>
          <w:szCs w:val="28"/>
        </w:rPr>
      </w:pPr>
    </w:p>
    <w:p w:rsidR="003B3F6B" w:rsidRDefault="003B3F6B" w:rsidP="00067AAF">
      <w:pPr>
        <w:rPr>
          <w:rFonts w:ascii="Times New Roman" w:hAnsi="Times New Roman" w:cs="Times New Roman"/>
          <w:sz w:val="28"/>
          <w:szCs w:val="28"/>
        </w:rPr>
      </w:pPr>
    </w:p>
    <w:p w:rsidR="003B3F6B" w:rsidRDefault="003B3F6B" w:rsidP="00067AAF">
      <w:pPr>
        <w:rPr>
          <w:rFonts w:ascii="Times New Roman" w:hAnsi="Times New Roman" w:cs="Times New Roman"/>
          <w:sz w:val="28"/>
          <w:szCs w:val="28"/>
        </w:rPr>
      </w:pP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lastRenderedPageBreak/>
        <w:t>В результате проводимой работы у 100% детей сформировался интерес к культуре дагестанского народа, пополнился активный и пассивный словарный запас. Заметно вырос интерес педагогов и родителей к этнокультурной направленности работы с детьми.</w:t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>Формируя этнокультурную компетентность дошкольников, мы должны делать акцент на приобщение их к красоте и добру, на желание видеть неповторимость родной культуры, природы, участвовать в их сохранении и приумножении. Ведь какими вырастут наши дети, люди нового поколения – всё зависит от нас!</w:t>
      </w:r>
    </w:p>
    <w:p w:rsidR="00067AAF" w:rsidRPr="00067AAF" w:rsidRDefault="003037DB" w:rsidP="00067AAF">
      <w:pPr>
        <w:rPr>
          <w:rFonts w:ascii="Times New Roman" w:hAnsi="Times New Roman" w:cs="Times New Roman"/>
          <w:sz w:val="28"/>
          <w:szCs w:val="28"/>
        </w:rPr>
      </w:pPr>
      <w:r w:rsidRPr="003037D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38800" cy="4229100"/>
            <wp:effectExtent l="0" t="0" r="0" b="0"/>
            <wp:docPr id="7" name="Рисунок 7" descr="C:\Users\SADIK\Downloads\IMG-20201002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Downloads\IMG-20201002-WA0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8243" b="18243"/>
                    <a:stretch/>
                  </pic:blipFill>
                  <pic:spPr bwMode="auto">
                    <a:xfrm>
                      <a:off x="0" y="0"/>
                      <a:ext cx="5644053" cy="42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</w:p>
    <w:p w:rsidR="00067AAF" w:rsidRPr="00067AAF" w:rsidRDefault="00067AAF" w:rsidP="00067AAF">
      <w:pPr>
        <w:rPr>
          <w:rFonts w:ascii="Times New Roman" w:hAnsi="Times New Roman" w:cs="Times New Roman"/>
          <w:sz w:val="28"/>
          <w:szCs w:val="28"/>
        </w:rPr>
      </w:pPr>
      <w:r w:rsidRPr="00067A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3C58" w:rsidRPr="00067AAF" w:rsidRDefault="00EA3C58">
      <w:pPr>
        <w:rPr>
          <w:rFonts w:ascii="Times New Roman" w:hAnsi="Times New Roman" w:cs="Times New Roman"/>
          <w:sz w:val="28"/>
          <w:szCs w:val="28"/>
        </w:rPr>
      </w:pPr>
    </w:p>
    <w:sectPr w:rsidR="00EA3C58" w:rsidRPr="00067AAF" w:rsidSect="00A927FA">
      <w:footerReference w:type="default" r:id="rId28"/>
      <w:pgSz w:w="11906" w:h="16838"/>
      <w:pgMar w:top="1134" w:right="851" w:bottom="1134" w:left="1701" w:header="709" w:footer="709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B1A" w:rsidRDefault="00E12B1A" w:rsidP="00E12B1A">
      <w:pPr>
        <w:spacing w:after="0" w:line="240" w:lineRule="auto"/>
      </w:pPr>
      <w:r>
        <w:separator/>
      </w:r>
    </w:p>
  </w:endnote>
  <w:endnote w:type="continuationSeparator" w:id="0">
    <w:p w:rsidR="00E12B1A" w:rsidRDefault="00E12B1A" w:rsidP="00E12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8817839"/>
      <w:docPartObj>
        <w:docPartGallery w:val="Page Numbers (Bottom of Page)"/>
        <w:docPartUnique/>
      </w:docPartObj>
    </w:sdtPr>
    <w:sdtContent>
      <w:p w:rsidR="00A927FA" w:rsidRDefault="00A927F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A927FA" w:rsidRDefault="00A927F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B1A" w:rsidRDefault="00E12B1A" w:rsidP="00E12B1A">
      <w:pPr>
        <w:spacing w:after="0" w:line="240" w:lineRule="auto"/>
      </w:pPr>
      <w:r>
        <w:separator/>
      </w:r>
    </w:p>
  </w:footnote>
  <w:footnote w:type="continuationSeparator" w:id="0">
    <w:p w:rsidR="00E12B1A" w:rsidRDefault="00E12B1A" w:rsidP="00E12B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CD333D"/>
    <w:multiLevelType w:val="multilevel"/>
    <w:tmpl w:val="066A5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D4C56"/>
    <w:rsid w:val="000338D2"/>
    <w:rsid w:val="00067577"/>
    <w:rsid w:val="00067AAF"/>
    <w:rsid w:val="000E1C2B"/>
    <w:rsid w:val="000E5682"/>
    <w:rsid w:val="00162CB7"/>
    <w:rsid w:val="00222055"/>
    <w:rsid w:val="003037DB"/>
    <w:rsid w:val="003B3F6B"/>
    <w:rsid w:val="004C38E5"/>
    <w:rsid w:val="007D7DE2"/>
    <w:rsid w:val="008677B3"/>
    <w:rsid w:val="008C5A49"/>
    <w:rsid w:val="00A21C32"/>
    <w:rsid w:val="00A927FA"/>
    <w:rsid w:val="00AB6961"/>
    <w:rsid w:val="00BC0F1C"/>
    <w:rsid w:val="00BD02A3"/>
    <w:rsid w:val="00D035DA"/>
    <w:rsid w:val="00DA25DD"/>
    <w:rsid w:val="00DD0715"/>
    <w:rsid w:val="00DE08BB"/>
    <w:rsid w:val="00E12B1A"/>
    <w:rsid w:val="00EA3C58"/>
    <w:rsid w:val="00F02FED"/>
    <w:rsid w:val="00F043FC"/>
    <w:rsid w:val="00F826A1"/>
    <w:rsid w:val="00F855DD"/>
    <w:rsid w:val="00F962E5"/>
    <w:rsid w:val="00FD387C"/>
    <w:rsid w:val="00FD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75CB86-843E-472D-93F9-79954393F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4C5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D4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D4C56"/>
    <w:rPr>
      <w:b/>
      <w:bCs/>
    </w:rPr>
  </w:style>
  <w:style w:type="paragraph" w:styleId="a6">
    <w:name w:val="List Paragraph"/>
    <w:basedOn w:val="a"/>
    <w:uiPriority w:val="34"/>
    <w:qFormat/>
    <w:rsid w:val="00067AA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12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2B1A"/>
  </w:style>
  <w:style w:type="paragraph" w:styleId="a9">
    <w:name w:val="footer"/>
    <w:basedOn w:val="a"/>
    <w:link w:val="aa"/>
    <w:uiPriority w:val="99"/>
    <w:unhideWhenUsed/>
    <w:rsid w:val="00E12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2B1A"/>
  </w:style>
  <w:style w:type="paragraph" w:styleId="ab">
    <w:name w:val="Balloon Text"/>
    <w:basedOn w:val="a"/>
    <w:link w:val="ac"/>
    <w:uiPriority w:val="99"/>
    <w:semiHidden/>
    <w:unhideWhenUsed/>
    <w:rsid w:val="00F04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043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29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07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8050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36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2573A-EC94-498E-B94F-E6D06B3A7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10</Pages>
  <Words>1387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SADIK</cp:lastModifiedBy>
  <cp:revision>19</cp:revision>
  <cp:lastPrinted>2020-10-01T08:10:00Z</cp:lastPrinted>
  <dcterms:created xsi:type="dcterms:W3CDTF">2020-09-30T20:03:00Z</dcterms:created>
  <dcterms:modified xsi:type="dcterms:W3CDTF">2020-10-01T08:14:00Z</dcterms:modified>
</cp:coreProperties>
</file>